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  <Override PartName="/customXml/item4.xml" ContentType="application/xml"/>
  <Override PartName="/customXml/itemProps4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529" w:type="dxa"/>
        <w:jc w:val="left"/>
        <w:tblInd w:w="-142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417"/>
        <w:gridCol w:w="1540"/>
        <w:gridCol w:w="2856"/>
        <w:gridCol w:w="160"/>
        <w:gridCol w:w="3556"/>
      </w:tblGrid>
      <w:tr>
        <w:trPr>
          <w:trHeight w:val="284" w:hRule="atLeast"/>
        </w:trPr>
        <w:tc>
          <w:tcPr>
            <w:tcW w:w="1417" w:type="dxa"/>
            <w:tcBorders>
              <w:bottom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b/>
                <w:b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b/>
                <w:color w:val="565759"/>
                <w:sz w:val="21"/>
                <w:szCs w:val="21"/>
                <w:lang w:eastAsia="es-ES_tradnl"/>
              </w:rPr>
              <w:t>DOCUMENT</w:t>
            </w:r>
          </w:p>
        </w:tc>
        <w:tc>
          <w:tcPr>
            <w:tcW w:w="8112" w:type="dxa"/>
            <w:gridSpan w:val="4"/>
            <w:tcBorders>
              <w:bottom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b/>
                <w:b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b/>
                <w:color w:val="565759"/>
                <w:sz w:val="21"/>
                <w:szCs w:val="21"/>
                <w:lang w:eastAsia="es-ES_tradnl"/>
              </w:rPr>
              <w:t xml:space="preserve">                                              </w:t>
            </w:r>
            <w:r>
              <w:rPr>
                <w:rFonts w:ascii="Calibri" w:hAnsi="Calibri"/>
                <w:b/>
                <w:color w:val="565759"/>
                <w:sz w:val="21"/>
                <w:szCs w:val="21"/>
                <w:lang w:eastAsia="es-ES_tradnl"/>
              </w:rPr>
              <w:t>MEMÒRIA TÈCNICA</w:t>
            </w:r>
          </w:p>
        </w:tc>
      </w:tr>
      <w:tr>
        <w:trPr>
          <w:trHeight w:val="284" w:hRule="atLeast"/>
        </w:trPr>
        <w:tc>
          <w:tcPr>
            <w:tcW w:w="9529" w:type="dxa"/>
            <w:gridSpan w:val="5"/>
            <w:tcBorders/>
            <w:shd w:color="auto" w:fill="BDD6EE" w:themeFill="accent1" w:themeFillTint="66" w:val="clear"/>
          </w:tcPr>
          <w:p>
            <w:pPr>
              <w:pStyle w:val="Normal"/>
              <w:widowControl w:val="false"/>
              <w:spacing w:before="0" w:after="0"/>
              <w:rPr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b/>
                <w:color w:val="565759"/>
                <w:sz w:val="21"/>
                <w:szCs w:val="21"/>
                <w:lang w:eastAsia="es-ES_tradnl"/>
              </w:rPr>
              <w:t>DADES DE L’HABITATGE</w:t>
            </w:r>
          </w:p>
        </w:tc>
      </w:tr>
      <w:tr>
        <w:trPr>
          <w:trHeight w:val="284" w:hRule="atLeast"/>
        </w:trPr>
        <w:tc>
          <w:tcPr>
            <w:tcW w:w="5813" w:type="dxa"/>
            <w:gridSpan w:val="3"/>
            <w:tcBorders/>
            <w:shd w:fill="auto" w:val="clear"/>
          </w:tcPr>
          <w:p>
            <w:pPr>
              <w:pStyle w:val="Normal"/>
              <w:spacing w:lineRule="auto" w:line="300"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 xml:space="preserve">Adreça: </w:t>
            </w:r>
          </w:p>
        </w:tc>
        <w:tc>
          <w:tcPr>
            <w:tcW w:w="3716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Esc:     Planta:      Porta</w:t>
            </w:r>
          </w:p>
          <w:p>
            <w:pPr>
              <w:pStyle w:val="Normal"/>
              <w:widowControl w:val="false"/>
              <w:spacing w:before="0" w:after="0"/>
              <w:rPr>
                <w:sz w:val="16"/>
                <w:szCs w:val="16"/>
                <w:lang w:eastAsia="es-ES_tradnl"/>
              </w:rPr>
            </w:pPr>
            <w:r>
              <w:rPr>
                <w:sz w:val="16"/>
                <w:szCs w:val="16"/>
                <w:lang w:eastAsia="es-ES_tradnl"/>
              </w:rPr>
            </w:r>
          </w:p>
        </w:tc>
      </w:tr>
      <w:tr>
        <w:trPr>
          <w:trHeight w:val="434" w:hRule="atLeast"/>
        </w:trPr>
        <w:tc>
          <w:tcPr>
            <w:tcW w:w="5813" w:type="dxa"/>
            <w:gridSpan w:val="3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b/>
                <w:b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Municipi:</w:t>
            </w:r>
          </w:p>
        </w:tc>
        <w:tc>
          <w:tcPr>
            <w:tcW w:w="3716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sz w:val="21"/>
                <w:szCs w:val="21"/>
                <w:lang w:eastAsia="es-ES_tradnl"/>
              </w:rPr>
              <w:t xml:space="preserve"> </w:t>
            </w: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Codi Postal:</w:t>
            </w:r>
          </w:p>
          <w:p>
            <w:pPr>
              <w:pStyle w:val="Normal"/>
              <w:widowControl w:val="false"/>
              <w:spacing w:before="0" w:after="0"/>
              <w:rPr>
                <w:sz w:val="16"/>
                <w:szCs w:val="16"/>
                <w:lang w:eastAsia="es-ES_tradnl"/>
              </w:rPr>
            </w:pPr>
            <w:r>
              <w:rPr>
                <w:sz w:val="16"/>
                <w:szCs w:val="16"/>
                <w:lang w:eastAsia="es-ES_tradnl"/>
              </w:rPr>
            </w:r>
          </w:p>
        </w:tc>
      </w:tr>
      <w:tr>
        <w:trPr>
          <w:trHeight w:val="703" w:hRule="atLeast"/>
        </w:trPr>
        <w:tc>
          <w:tcPr>
            <w:tcW w:w="2957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 xml:space="preserve">Referencia Cadastral : </w:t>
            </w:r>
          </w:p>
        </w:tc>
        <w:tc>
          <w:tcPr>
            <w:tcW w:w="3016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r>
          </w:p>
        </w:tc>
        <w:tc>
          <w:tcPr>
            <w:tcW w:w="3556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ind w:left="-111" w:right="-105" w:hanging="0"/>
              <w:rPr>
                <w:rFonts w:ascii="Calibri" w:hAnsi="Calibri"/>
                <w:color w:val="565759"/>
                <w:sz w:val="16"/>
                <w:szCs w:val="16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Sup. Cons. (m</w:t>
            </w:r>
            <w:r>
              <w:rPr>
                <w:rFonts w:ascii="Calibri" w:hAnsi="Calibri"/>
                <w:color w:val="565759"/>
                <w:sz w:val="21"/>
                <w:szCs w:val="21"/>
                <w:vertAlign w:val="superscript"/>
                <w:lang w:eastAsia="es-ES_tradnl"/>
              </w:rPr>
              <w:t>2</w:t>
            </w: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):</w:t>
            </w:r>
          </w:p>
        </w:tc>
      </w:tr>
      <w:tr>
        <w:trPr>
          <w:trHeight w:val="314" w:hRule="atLeast"/>
        </w:trPr>
        <w:tc>
          <w:tcPr>
            <w:tcW w:w="5813" w:type="dxa"/>
            <w:gridSpan w:val="3"/>
            <w:tcBorders/>
            <w:shd w:color="auto" w:fill="BDD6EE" w:themeFill="accent1" w:themeFillTint="66" w:val="clear"/>
          </w:tcPr>
          <w:p>
            <w:pPr>
              <w:pStyle w:val="Normal"/>
              <w:spacing w:lineRule="auto" w:line="300" w:before="0" w:after="0"/>
              <w:rPr>
                <w:rFonts w:ascii="Calibri" w:hAnsi="Calibri"/>
                <w:b/>
                <w:b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b/>
                <w:color w:val="565759"/>
                <w:sz w:val="21"/>
                <w:szCs w:val="21"/>
                <w:lang w:eastAsia="es-ES_tradnl"/>
              </w:rPr>
              <w:t>DADES DESTINATARI ÚLTIM (PROMOTOR)</w:t>
            </w:r>
          </w:p>
        </w:tc>
        <w:tc>
          <w:tcPr>
            <w:tcW w:w="3716" w:type="dxa"/>
            <w:gridSpan w:val="2"/>
            <w:tcBorders/>
            <w:shd w:color="auto" w:fill="BDD6EE" w:themeFill="accent1" w:themeFillTint="66" w:val="clear"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r>
          </w:p>
        </w:tc>
      </w:tr>
      <w:tr>
        <w:trPr>
          <w:trHeight w:val="449" w:hRule="atLeast"/>
        </w:trPr>
        <w:tc>
          <w:tcPr>
            <w:tcW w:w="5813" w:type="dxa"/>
            <w:gridSpan w:val="3"/>
            <w:tcBorders/>
            <w:shd w:fill="auto" w:val="clear"/>
          </w:tcPr>
          <w:p>
            <w:pPr>
              <w:pStyle w:val="Normal"/>
              <w:spacing w:lineRule="auto" w:line="300" w:before="0" w:after="0"/>
              <w:rPr>
                <w:sz w:val="20"/>
                <w:szCs w:val="20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Nom i cognoms o Raó social:</w:t>
            </w:r>
          </w:p>
        </w:tc>
        <w:tc>
          <w:tcPr>
            <w:tcW w:w="3716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NIF/CIF/NIE:</w:t>
            </w:r>
          </w:p>
          <w:p>
            <w:pPr>
              <w:pStyle w:val="Normal"/>
              <w:widowControl w:val="false"/>
              <w:spacing w:before="0" w:after="0"/>
              <w:rPr>
                <w:sz w:val="16"/>
                <w:szCs w:val="16"/>
                <w:lang w:eastAsia="es-ES_tradnl"/>
              </w:rPr>
            </w:pPr>
            <w:r>
              <w:rPr>
                <w:sz w:val="16"/>
                <w:szCs w:val="16"/>
                <w:lang w:eastAsia="es-ES_tradnl"/>
              </w:rPr>
            </w:r>
          </w:p>
        </w:tc>
      </w:tr>
      <w:tr>
        <w:trPr>
          <w:trHeight w:val="434" w:hRule="atLeast"/>
        </w:trPr>
        <w:tc>
          <w:tcPr>
            <w:tcW w:w="5813" w:type="dxa"/>
            <w:gridSpan w:val="3"/>
            <w:tcBorders/>
            <w:shd w:fill="auto" w:val="clear"/>
          </w:tcPr>
          <w:p>
            <w:pPr>
              <w:pStyle w:val="Normal"/>
              <w:spacing w:lineRule="auto" w:line="300" w:before="0" w:after="0"/>
              <w:rPr>
                <w:sz w:val="20"/>
                <w:szCs w:val="20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Nom i cognoms del representant:</w:t>
            </w:r>
          </w:p>
        </w:tc>
        <w:tc>
          <w:tcPr>
            <w:tcW w:w="3716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NIF/NIE:</w:t>
            </w:r>
          </w:p>
          <w:p>
            <w:pPr>
              <w:pStyle w:val="Normal"/>
              <w:widowControl w:val="false"/>
              <w:spacing w:before="0" w:after="0"/>
              <w:rPr>
                <w:sz w:val="16"/>
                <w:szCs w:val="16"/>
                <w:lang w:eastAsia="es-ES_tradnl"/>
              </w:rPr>
            </w:pPr>
            <w:r>
              <w:rPr>
                <w:sz w:val="16"/>
                <w:szCs w:val="16"/>
                <w:lang w:eastAsia="es-ES_tradnl"/>
              </w:rPr>
            </w:r>
          </w:p>
        </w:tc>
      </w:tr>
      <w:tr>
        <w:trPr>
          <w:trHeight w:val="434" w:hRule="atLeast"/>
        </w:trPr>
        <w:tc>
          <w:tcPr>
            <w:tcW w:w="5813" w:type="dxa"/>
            <w:gridSpan w:val="3"/>
            <w:tcBorders/>
            <w:shd w:fill="auto" w:val="clear"/>
          </w:tcPr>
          <w:p>
            <w:pPr>
              <w:pStyle w:val="Normal"/>
              <w:spacing w:lineRule="auto" w:line="300" w:before="0" w:after="0"/>
              <w:rPr>
                <w:sz w:val="20"/>
                <w:szCs w:val="20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Telèfon de contacte:</w:t>
            </w:r>
          </w:p>
        </w:tc>
        <w:tc>
          <w:tcPr>
            <w:tcW w:w="3716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Telèfon alternatiu:</w:t>
            </w:r>
          </w:p>
          <w:p>
            <w:pPr>
              <w:pStyle w:val="Normal"/>
              <w:widowControl w:val="false"/>
              <w:spacing w:before="0" w:after="0"/>
              <w:rPr>
                <w:sz w:val="16"/>
                <w:szCs w:val="16"/>
                <w:lang w:eastAsia="es-ES_tradnl"/>
              </w:rPr>
            </w:pPr>
            <w:r>
              <w:rPr>
                <w:sz w:val="16"/>
                <w:szCs w:val="16"/>
                <w:lang w:eastAsia="es-ES_tradnl"/>
              </w:rPr>
            </w:r>
          </w:p>
        </w:tc>
      </w:tr>
      <w:tr>
        <w:trPr>
          <w:trHeight w:val="569" w:hRule="atLeast"/>
        </w:trPr>
        <w:tc>
          <w:tcPr>
            <w:tcW w:w="5813" w:type="dxa"/>
            <w:gridSpan w:val="3"/>
            <w:tcBorders/>
            <w:shd w:fill="auto" w:val="clear"/>
          </w:tcPr>
          <w:p>
            <w:pPr>
              <w:pStyle w:val="Normal"/>
              <w:spacing w:lineRule="auto" w:line="300"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Adreça electrònica:</w:t>
            </w:r>
          </w:p>
          <w:p>
            <w:pPr>
              <w:pStyle w:val="Normal"/>
              <w:spacing w:lineRule="auto" w:line="300" w:before="0" w:after="0"/>
              <w:rPr>
                <w:rFonts w:ascii="Calibri" w:hAnsi="Calibri"/>
                <w:color w:val="565759"/>
                <w:sz w:val="16"/>
                <w:szCs w:val="16"/>
                <w:lang w:eastAsia="es-ES_tradnl"/>
              </w:rPr>
            </w:pPr>
            <w:r>
              <w:rPr>
                <w:rFonts w:ascii="Calibri" w:hAnsi="Calibri"/>
                <w:color w:val="565759"/>
                <w:sz w:val="16"/>
                <w:szCs w:val="16"/>
                <w:lang w:eastAsia="es-ES_tradnl"/>
              </w:rPr>
            </w:r>
          </w:p>
        </w:tc>
        <w:tc>
          <w:tcPr>
            <w:tcW w:w="3716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r>
          </w:p>
        </w:tc>
      </w:tr>
      <w:tr>
        <w:trPr>
          <w:trHeight w:val="254" w:hRule="atLeast"/>
        </w:trPr>
        <w:tc>
          <w:tcPr>
            <w:tcW w:w="9529" w:type="dxa"/>
            <w:gridSpan w:val="5"/>
            <w:tcBorders/>
            <w:shd w:color="auto" w:fill="BDD6EE" w:themeFill="accent1" w:themeFillTint="66" w:val="clear"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b/>
                <w:color w:val="565759"/>
                <w:sz w:val="21"/>
                <w:szCs w:val="21"/>
                <w:lang w:eastAsia="es-ES_tradnl"/>
              </w:rPr>
              <w:t xml:space="preserve">DADES DEL TÈCNIC </w:t>
            </w:r>
          </w:p>
        </w:tc>
      </w:tr>
      <w:tr>
        <w:trPr>
          <w:trHeight w:val="449" w:hRule="atLeast"/>
        </w:trPr>
        <w:tc>
          <w:tcPr>
            <w:tcW w:w="5813" w:type="dxa"/>
            <w:gridSpan w:val="3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Noms i cognoms:</w:t>
            </w:r>
          </w:p>
        </w:tc>
        <w:tc>
          <w:tcPr>
            <w:tcW w:w="3716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NIF/NIE:</w:t>
            </w:r>
          </w:p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16"/>
                <w:szCs w:val="16"/>
                <w:lang w:eastAsia="es-ES_tradnl"/>
              </w:rPr>
            </w:pPr>
            <w:r>
              <w:rPr>
                <w:rFonts w:ascii="Calibri" w:hAnsi="Calibri"/>
                <w:color w:val="565759"/>
                <w:sz w:val="16"/>
                <w:szCs w:val="16"/>
                <w:lang w:eastAsia="es-ES_tradnl"/>
              </w:rPr>
            </w:r>
          </w:p>
        </w:tc>
      </w:tr>
      <w:tr>
        <w:trPr>
          <w:trHeight w:val="449" w:hRule="atLeast"/>
        </w:trPr>
        <w:tc>
          <w:tcPr>
            <w:tcW w:w="5813" w:type="dxa"/>
            <w:gridSpan w:val="3"/>
            <w:tcBorders/>
            <w:shd w:fill="auto" w:val="clear"/>
          </w:tcPr>
          <w:p>
            <w:pPr>
              <w:pStyle w:val="Normal"/>
              <w:spacing w:lineRule="auto" w:line="300"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Col.legi professional:</w:t>
            </w:r>
          </w:p>
        </w:tc>
        <w:tc>
          <w:tcPr>
            <w:tcW w:w="3716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Número de col.legiat:</w:t>
            </w:r>
          </w:p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16"/>
                <w:szCs w:val="16"/>
                <w:lang w:eastAsia="es-ES_tradnl"/>
              </w:rPr>
            </w:pPr>
            <w:r>
              <w:rPr>
                <w:rFonts w:ascii="Calibri" w:hAnsi="Calibri"/>
                <w:color w:val="565759"/>
                <w:sz w:val="16"/>
                <w:szCs w:val="16"/>
                <w:lang w:eastAsia="es-ES_tradnl"/>
              </w:rPr>
            </w:r>
          </w:p>
        </w:tc>
      </w:tr>
      <w:tr>
        <w:trPr>
          <w:trHeight w:val="449" w:hRule="atLeast"/>
        </w:trPr>
        <w:tc>
          <w:tcPr>
            <w:tcW w:w="5813" w:type="dxa"/>
            <w:gridSpan w:val="3"/>
            <w:tcBorders/>
            <w:shd w:fill="auto" w:val="clear"/>
          </w:tcPr>
          <w:p>
            <w:pPr>
              <w:pStyle w:val="Normal"/>
              <w:spacing w:lineRule="auto" w:line="300" w:before="0" w:after="0"/>
              <w:rPr>
                <w:rFonts w:ascii="Calibri" w:hAnsi="Calibri"/>
                <w:b/>
                <w:b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Telèfon de contacte:</w:t>
            </w:r>
          </w:p>
        </w:tc>
        <w:tc>
          <w:tcPr>
            <w:tcW w:w="3716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Telèfon alternatiu:</w:t>
            </w:r>
          </w:p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16"/>
                <w:szCs w:val="16"/>
                <w:lang w:eastAsia="es-ES_tradnl"/>
              </w:rPr>
            </w:pPr>
            <w:r>
              <w:rPr>
                <w:rFonts w:ascii="Calibri" w:hAnsi="Calibri"/>
                <w:color w:val="565759"/>
                <w:sz w:val="16"/>
                <w:szCs w:val="16"/>
                <w:lang w:eastAsia="es-ES_tradnl"/>
              </w:rPr>
            </w:r>
          </w:p>
        </w:tc>
      </w:tr>
      <w:tr>
        <w:trPr>
          <w:trHeight w:val="569" w:hRule="atLeast"/>
        </w:trPr>
        <w:tc>
          <w:tcPr>
            <w:tcW w:w="5813" w:type="dxa"/>
            <w:gridSpan w:val="3"/>
            <w:tcBorders/>
            <w:shd w:fill="auto" w:val="clear"/>
          </w:tcPr>
          <w:p>
            <w:pPr>
              <w:pStyle w:val="Normal"/>
              <w:spacing w:lineRule="auto" w:line="300"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Adreça electrònica:</w:t>
            </w:r>
          </w:p>
          <w:p>
            <w:pPr>
              <w:pStyle w:val="Normal"/>
              <w:spacing w:lineRule="auto" w:line="300" w:before="0" w:after="0"/>
              <w:rPr>
                <w:rFonts w:ascii="Calibri" w:hAnsi="Calibri"/>
                <w:color w:val="565759"/>
                <w:sz w:val="16"/>
                <w:szCs w:val="16"/>
                <w:lang w:eastAsia="es-ES_tradnl"/>
              </w:rPr>
            </w:pPr>
            <w:r>
              <w:rPr>
                <w:rFonts w:ascii="Calibri" w:hAnsi="Calibri"/>
                <w:color w:val="565759"/>
                <w:sz w:val="16"/>
                <w:szCs w:val="16"/>
                <w:lang w:eastAsia="es-ES_tradnl"/>
              </w:rPr>
            </w:r>
          </w:p>
        </w:tc>
        <w:tc>
          <w:tcPr>
            <w:tcW w:w="3716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r>
          </w:p>
        </w:tc>
      </w:tr>
      <w:tr>
        <w:trPr>
          <w:trHeight w:val="254" w:hRule="atLeast"/>
        </w:trPr>
        <w:tc>
          <w:tcPr>
            <w:tcW w:w="9529" w:type="dxa"/>
            <w:gridSpan w:val="5"/>
            <w:tcBorders/>
            <w:shd w:color="auto" w:fill="BDD6EE" w:themeFill="accent1" w:themeFillTint="66" w:val="clear"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b/>
                <w:b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b/>
                <w:color w:val="565759"/>
                <w:sz w:val="21"/>
                <w:szCs w:val="21"/>
                <w:lang w:eastAsia="es-ES_tradnl"/>
              </w:rPr>
              <w:t>DADES DE L’EMPRESA CONTRACTISTA DE L’OBRA</w:t>
            </w:r>
          </w:p>
        </w:tc>
      </w:tr>
      <w:tr>
        <w:trPr>
          <w:trHeight w:val="179" w:hRule="atLeast"/>
        </w:trPr>
        <w:tc>
          <w:tcPr>
            <w:tcW w:w="5813" w:type="dxa"/>
            <w:gridSpan w:val="3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Nom de l’empresa:</w:t>
            </w:r>
          </w:p>
        </w:tc>
        <w:tc>
          <w:tcPr>
            <w:tcW w:w="3716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CIF:</w:t>
            </w:r>
          </w:p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16"/>
                <w:szCs w:val="16"/>
                <w:lang w:eastAsia="es-ES_tradnl"/>
              </w:rPr>
            </w:pPr>
            <w:r>
              <w:rPr>
                <w:rFonts w:ascii="Calibri" w:hAnsi="Calibri"/>
                <w:color w:val="565759"/>
                <w:sz w:val="16"/>
                <w:szCs w:val="16"/>
                <w:lang w:eastAsia="es-ES_tradnl"/>
              </w:rPr>
            </w:r>
          </w:p>
        </w:tc>
      </w:tr>
      <w:tr>
        <w:trPr>
          <w:trHeight w:val="161" w:hRule="atLeast"/>
        </w:trPr>
        <w:tc>
          <w:tcPr>
            <w:tcW w:w="5813" w:type="dxa"/>
            <w:gridSpan w:val="3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Persona representant:</w:t>
            </w:r>
          </w:p>
        </w:tc>
        <w:tc>
          <w:tcPr>
            <w:tcW w:w="3716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NIF/NIE:</w:t>
            </w:r>
          </w:p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16"/>
                <w:szCs w:val="16"/>
                <w:lang w:eastAsia="es-ES_tradnl"/>
              </w:rPr>
            </w:pPr>
            <w:r>
              <w:rPr>
                <w:rFonts w:ascii="Calibri" w:hAnsi="Calibri"/>
                <w:color w:val="565759"/>
                <w:sz w:val="16"/>
                <w:szCs w:val="16"/>
                <w:lang w:eastAsia="es-ES_tradnl"/>
              </w:rPr>
            </w:r>
          </w:p>
        </w:tc>
      </w:tr>
      <w:tr>
        <w:trPr>
          <w:trHeight w:val="449" w:hRule="atLeast"/>
        </w:trPr>
        <w:tc>
          <w:tcPr>
            <w:tcW w:w="5813" w:type="dxa"/>
            <w:gridSpan w:val="3"/>
            <w:tcBorders/>
            <w:shd w:fill="auto" w:val="clear"/>
          </w:tcPr>
          <w:p>
            <w:pPr>
              <w:pStyle w:val="Normal"/>
              <w:spacing w:lineRule="auto" w:line="300" w:before="0" w:after="0"/>
              <w:rPr>
                <w:rFonts w:ascii="Calibri" w:hAnsi="Calibri"/>
                <w:b/>
                <w:b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Telèfon de contacte:</w:t>
            </w:r>
          </w:p>
        </w:tc>
        <w:tc>
          <w:tcPr>
            <w:tcW w:w="3716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Telèfon alternatiu:</w:t>
            </w:r>
          </w:p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16"/>
                <w:szCs w:val="16"/>
                <w:lang w:eastAsia="es-ES_tradnl"/>
              </w:rPr>
            </w:pPr>
            <w:r>
              <w:rPr>
                <w:rFonts w:ascii="Calibri" w:hAnsi="Calibri"/>
                <w:color w:val="565759"/>
                <w:sz w:val="16"/>
                <w:szCs w:val="16"/>
                <w:lang w:eastAsia="es-ES_tradnl"/>
              </w:rPr>
            </w:r>
          </w:p>
        </w:tc>
      </w:tr>
      <w:tr>
        <w:trPr>
          <w:trHeight w:val="644" w:hRule="atLeast"/>
        </w:trPr>
        <w:tc>
          <w:tcPr>
            <w:tcW w:w="5813" w:type="dxa"/>
            <w:gridSpan w:val="3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00"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  <w:t>Adreça electrònica:</w:t>
            </w:r>
          </w:p>
          <w:p>
            <w:pPr>
              <w:pStyle w:val="Normal"/>
              <w:spacing w:lineRule="auto" w:line="300"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r>
          </w:p>
        </w:tc>
        <w:tc>
          <w:tcPr>
            <w:tcW w:w="3716" w:type="dxa"/>
            <w:gridSpan w:val="2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r>
          </w:p>
          <w:p>
            <w:pPr>
              <w:pStyle w:val="Normal"/>
              <w:widowControl w:val="false"/>
              <w:spacing w:before="0" w:after="0"/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pPr>
            <w:r>
              <w:rPr>
                <w:rFonts w:ascii="Calibri" w:hAnsi="Calibri"/>
                <w:color w:val="565759"/>
                <w:sz w:val="21"/>
                <w:szCs w:val="21"/>
                <w:lang w:eastAsia="es-ES_tradnl"/>
              </w:rPr>
            </w:r>
          </w:p>
        </w:tc>
      </w:tr>
    </w:tbl>
    <w:p>
      <w:pPr>
        <w:pStyle w:val="Normal"/>
        <w:widowControl w:val="false"/>
        <w:spacing w:before="0" w:after="0"/>
        <w:jc w:val="center"/>
        <w:rPr>
          <w:rFonts w:ascii="Calibri" w:hAnsi="Calibri"/>
          <w:b/>
          <w:b/>
          <w:color w:val="565759"/>
          <w:sz w:val="28"/>
          <w:szCs w:val="28"/>
          <w:lang w:eastAsia="es-ES_tradnl"/>
        </w:rPr>
      </w:pPr>
      <w:r>
        <w:rPr>
          <w:rFonts w:ascii="Calibri" w:hAnsi="Calibri"/>
          <w:b/>
          <w:color w:val="565759"/>
          <w:sz w:val="28"/>
          <w:szCs w:val="28"/>
          <w:lang w:eastAsia="es-ES_tradnl"/>
        </w:rPr>
      </w:r>
    </w:p>
    <w:p>
      <w:pPr>
        <w:pStyle w:val="Normal"/>
        <w:spacing w:lineRule="auto" w:line="312" w:before="0" w:after="0"/>
        <w:jc w:val="both"/>
        <w:rPr>
          <w:b/>
          <w:b/>
          <w:sz w:val="22"/>
          <w:szCs w:val="22"/>
          <w:lang w:eastAsia="es-ES_tradnl"/>
        </w:rPr>
      </w:pPr>
      <w:r>
        <w:rPr>
          <w:b/>
          <w:sz w:val="22"/>
          <w:szCs w:val="22"/>
          <w:lang w:eastAsia="es-ES_tradnl"/>
        </w:rPr>
        <w:t>1. OBJECTE DE L’ACTUACIÓ:</w:t>
      </w:r>
    </w:p>
    <w:p>
      <w:pPr>
        <w:pStyle w:val="Normal"/>
        <w:spacing w:lineRule="auto" w:line="312" w:before="0" w:after="0"/>
        <w:jc w:val="both"/>
        <w:rPr>
          <w:b/>
          <w:b/>
          <w:sz w:val="22"/>
          <w:szCs w:val="22"/>
          <w:lang w:eastAsia="es-ES_tradnl"/>
        </w:rPr>
      </w:pPr>
      <w:r>
        <w:rPr>
          <w:b/>
          <w:sz w:val="22"/>
          <w:szCs w:val="22"/>
          <w:lang w:eastAsia="es-ES_tradnl"/>
        </w:rPr>
      </w:r>
    </w:p>
    <w:p>
      <w:pPr>
        <w:pStyle w:val="Normal"/>
        <w:spacing w:lineRule="auto" w:line="312" w:before="0" w:after="0"/>
        <w:jc w:val="both"/>
        <w:rPr>
          <w:i/>
          <w:i/>
          <w:sz w:val="20"/>
          <w:szCs w:val="20"/>
        </w:rPr>
      </w:pPr>
      <w:r>
        <w:rPr>
          <w:i/>
          <w:sz w:val="20"/>
          <w:szCs w:val="20"/>
        </w:rPr>
        <w:t>Fer explicació del tipus d’habitatge objecte de l’actuació</w:t>
      </w:r>
    </w:p>
    <w:p>
      <w:pPr>
        <w:pStyle w:val="Normal"/>
        <w:spacing w:lineRule="auto" w:line="312" w:before="0" w:after="0"/>
        <w:jc w:val="both"/>
        <w:rPr>
          <w:i/>
          <w:i/>
          <w:sz w:val="20"/>
          <w:szCs w:val="20"/>
        </w:rPr>
      </w:pPr>
      <w:r>
        <w:rPr>
          <w:i/>
          <w:sz w:val="20"/>
          <w:szCs w:val="20"/>
        </w:rPr>
        <w:t>Fer explicació de manera genèrica de les actuacions que es volen realitzar (canvi de finestres, aïllaments, plaques solars, canvi de parquet,... i resta d’actuacions).</w:t>
      </w:r>
    </w:p>
    <w:p>
      <w:pPr>
        <w:pStyle w:val="Normal"/>
        <w:spacing w:lineRule="auto" w:line="312" w:before="0" w:after="0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spacing w:lineRule="auto" w:line="312" w:before="0" w:after="0"/>
        <w:jc w:val="both"/>
        <w:rPr>
          <w:b/>
          <w:b/>
          <w:sz w:val="22"/>
          <w:szCs w:val="22"/>
          <w:lang w:eastAsia="es-ES_tradnl"/>
        </w:rPr>
      </w:pPr>
      <w:r>
        <w:rPr>
          <w:b/>
          <w:sz w:val="22"/>
          <w:szCs w:val="22"/>
          <w:lang w:eastAsia="es-ES_tradnl"/>
        </w:rPr>
        <w:t>2. CARACTERÍSTIQUES TÈCNIQUES DELS ELEMENTS TÈCNICS MODIFICATS O AFEGITS AL CÀLCUL</w:t>
      </w:r>
    </w:p>
    <w:p>
      <w:pPr>
        <w:pStyle w:val="Normal"/>
        <w:spacing w:lineRule="auto" w:line="312" w:before="0" w:after="0"/>
        <w:jc w:val="both"/>
        <w:rPr>
          <w:b/>
          <w:b/>
          <w:sz w:val="22"/>
          <w:szCs w:val="22"/>
          <w:lang w:eastAsia="es-ES_tradnl"/>
        </w:rPr>
      </w:pPr>
      <w:r>
        <w:rPr>
          <w:b/>
          <w:sz w:val="22"/>
          <w:szCs w:val="22"/>
          <w:lang w:eastAsia="es-ES_tradnl"/>
        </w:rPr>
      </w:r>
    </w:p>
    <w:p>
      <w:pPr>
        <w:pStyle w:val="Normal"/>
        <w:spacing w:lineRule="auto" w:line="312" w:before="0" w:after="0"/>
        <w:jc w:val="both"/>
        <w:rPr>
          <w:i/>
          <w:i/>
          <w:sz w:val="20"/>
          <w:szCs w:val="20"/>
        </w:rPr>
      </w:pPr>
      <w:r>
        <w:rPr>
          <w:i/>
          <w:sz w:val="20"/>
          <w:szCs w:val="20"/>
        </w:rPr>
        <w:t>Explicar les característiques tècniques (tipus de vidres, λ, U, dimensions,...) dels elements que es canvien o modifiquen i que són decisius pel càlcul dels indicadors energètics.</w:t>
      </w:r>
    </w:p>
    <w:p>
      <w:pPr>
        <w:pStyle w:val="Normal"/>
        <w:spacing w:lineRule="auto" w:line="312" w:before="0" w:after="0"/>
        <w:jc w:val="both"/>
        <w:rPr>
          <w:i/>
          <w:i/>
          <w:sz w:val="20"/>
          <w:szCs w:val="20"/>
        </w:rPr>
      </w:pPr>
      <w:r>
        <w:rPr>
          <w:i/>
          <w:sz w:val="20"/>
          <w:szCs w:val="20"/>
        </w:rPr>
      </w:r>
    </w:p>
    <w:p>
      <w:pPr>
        <w:pStyle w:val="Normal"/>
        <w:spacing w:lineRule="auto" w:line="312" w:before="0" w:after="0"/>
        <w:jc w:val="both"/>
        <w:rPr>
          <w:i/>
          <w:i/>
          <w:sz w:val="20"/>
          <w:szCs w:val="20"/>
        </w:rPr>
      </w:pPr>
      <w:r>
        <w:rPr>
          <w:i/>
          <w:sz w:val="20"/>
          <w:szCs w:val="20"/>
        </w:rPr>
        <w:t>Cal fer la comparativa dels elements canviats al CEE entre l’inicial i el proposat a projecte:</w:t>
      </w:r>
    </w:p>
    <w:p>
      <w:pPr>
        <w:pStyle w:val="Normal"/>
        <w:spacing w:lineRule="auto" w:line="312" w:before="0" w:after="0"/>
        <w:jc w:val="both"/>
        <w:rPr>
          <w:i/>
          <w:i/>
          <w:sz w:val="20"/>
          <w:szCs w:val="20"/>
        </w:rPr>
      </w:pPr>
      <w:r>
        <w:rPr>
          <w:i/>
          <w:sz w:val="20"/>
          <w:szCs w:val="20"/>
        </w:rPr>
        <w:t>Exemple:</w:t>
      </w:r>
    </w:p>
    <w:p>
      <w:pPr>
        <w:pStyle w:val="Normal"/>
        <w:spacing w:lineRule="auto" w:line="312" w:before="0" w:after="0"/>
        <w:jc w:val="both"/>
        <w:rPr>
          <w:i/>
          <w:i/>
          <w:sz w:val="20"/>
          <w:szCs w:val="20"/>
        </w:rPr>
      </w:pPr>
      <w:r>
        <w:rPr>
          <w:i/>
          <w:sz w:val="20"/>
          <w:szCs w:val="20"/>
        </w:rPr>
      </w:r>
    </w:p>
    <w:p>
      <w:pPr>
        <w:pStyle w:val="Normal"/>
        <w:spacing w:lineRule="auto" w:line="312" w:before="0" w:after="0"/>
        <w:jc w:val="both"/>
        <w:rPr>
          <w:i/>
          <w:i/>
          <w:sz w:val="20"/>
          <w:szCs w:val="20"/>
        </w:rPr>
      </w:pPr>
      <w:r>
        <w:rPr>
          <w:i/>
          <w:sz w:val="20"/>
          <w:szCs w:val="20"/>
        </w:rPr>
        <w:t>Finestra menjador estat inicial.</w:t>
      </w:r>
    </w:p>
    <w:p>
      <w:pPr>
        <w:pStyle w:val="Normal"/>
        <w:spacing w:lineRule="auto" w:line="312" w:before="0" w:after="0"/>
        <w:jc w:val="both"/>
        <w:rPr>
          <w:sz w:val="20"/>
          <w:szCs w:val="20"/>
        </w:rPr>
      </w:pPr>
      <w:r>
        <w:rPr/>
        <w:drawing>
          <wp:inline distT="0" distB="0" distL="0" distR="0">
            <wp:extent cx="4535170" cy="3314700"/>
            <wp:effectExtent l="0" t="0" r="0" b="0"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8212" t="3877" r="28287" b="1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12" w:before="0" w:after="0"/>
        <w:jc w:val="both"/>
        <w:rPr>
          <w:i/>
          <w:i/>
          <w:sz w:val="20"/>
          <w:szCs w:val="20"/>
        </w:rPr>
      </w:pPr>
      <w:r>
        <w:rPr>
          <w:i/>
          <w:sz w:val="20"/>
          <w:szCs w:val="20"/>
        </w:rPr>
        <w:t xml:space="preserve">La finestra actual està formada per un vidre simple amb una fusteria de fusta. </w:t>
      </w:r>
    </w:p>
    <w:p>
      <w:pPr>
        <w:pStyle w:val="Normal"/>
        <w:spacing w:lineRule="auto" w:line="312" w:before="0" w:after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312" w:before="0" w:after="0"/>
        <w:jc w:val="both"/>
        <w:rPr>
          <w:i/>
          <w:i/>
          <w:sz w:val="20"/>
          <w:szCs w:val="20"/>
        </w:rPr>
      </w:pPr>
      <w:r>
        <w:rPr>
          <w:i/>
          <w:sz w:val="20"/>
          <w:szCs w:val="20"/>
        </w:rPr>
        <w:t>Finestra menjador estat final.</w:t>
      </w:r>
    </w:p>
    <w:p>
      <w:pPr>
        <w:pStyle w:val="Normal"/>
        <w:spacing w:lineRule="auto" w:line="312" w:before="0" w:after="0"/>
        <w:jc w:val="both"/>
        <w:rPr>
          <w:sz w:val="20"/>
          <w:szCs w:val="20"/>
        </w:rPr>
      </w:pPr>
      <w:r>
        <w:rPr/>
        <w:drawing>
          <wp:inline distT="0" distB="0" distL="0" distR="0">
            <wp:extent cx="4387215" cy="3316605"/>
            <wp:effectExtent l="0" t="0" r="0" b="0"/>
            <wp:docPr id="2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8377" t="4171" r="29125" b="11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12" w:before="0" w:after="0"/>
        <w:jc w:val="both"/>
        <w:rPr>
          <w:i/>
          <w:i/>
          <w:sz w:val="20"/>
          <w:szCs w:val="20"/>
        </w:rPr>
      </w:pPr>
      <w:r>
        <w:rPr>
          <w:i/>
          <w:sz w:val="20"/>
          <w:szCs w:val="20"/>
        </w:rPr>
        <w:t>Es canvia la fusteria del menjador per un vidre 4/12/4 baix emissiu i una fusteria de PVC sense trencament de pont tèrmic.</w:t>
      </w:r>
    </w:p>
    <w:p>
      <w:pPr>
        <w:pStyle w:val="Normal"/>
        <w:spacing w:lineRule="auto" w:line="312" w:before="0" w:after="0"/>
        <w:jc w:val="both"/>
        <w:rPr>
          <w:b/>
          <w:b/>
          <w:sz w:val="22"/>
          <w:szCs w:val="22"/>
          <w:lang w:eastAsia="es-ES_tradnl"/>
        </w:rPr>
      </w:pPr>
      <w:r>
        <w:rPr>
          <w:b/>
          <w:sz w:val="22"/>
          <w:szCs w:val="22"/>
          <w:lang w:eastAsia="es-ES_tradnl"/>
        </w:rPr>
      </w:r>
    </w:p>
    <w:p>
      <w:pPr>
        <w:sectPr>
          <w:headerReference w:type="default" r:id="rId4"/>
          <w:footerReference w:type="default" r:id="rId5"/>
          <w:type w:val="nextPage"/>
          <w:pgSz w:w="11906" w:h="16838"/>
          <w:pgMar w:left="1701" w:right="1247" w:header="709" w:top="1701" w:footer="0" w:bottom="1701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lineRule="auto" w:line="312" w:before="0" w:after="0"/>
        <w:jc w:val="both"/>
        <w:rPr>
          <w:b/>
          <w:b/>
          <w:sz w:val="22"/>
          <w:szCs w:val="22"/>
          <w:lang w:eastAsia="es-ES_tradnl"/>
        </w:rPr>
      </w:pPr>
      <w:r>
        <w:rPr>
          <w:b/>
          <w:sz w:val="22"/>
          <w:szCs w:val="22"/>
          <w:lang w:eastAsia="es-ES_tradnl"/>
        </w:rPr>
      </w:r>
    </w:p>
    <w:p>
      <w:pPr>
        <w:pStyle w:val="Normal"/>
        <w:spacing w:lineRule="auto" w:line="312" w:before="0" w:after="0"/>
        <w:jc w:val="both"/>
        <w:rPr>
          <w:b/>
          <w:b/>
          <w:sz w:val="22"/>
          <w:szCs w:val="22"/>
          <w:lang w:eastAsia="es-ES_tradnl"/>
        </w:rPr>
      </w:pPr>
      <w:r>
        <w:rPr>
          <w:b/>
          <w:sz w:val="22"/>
          <w:szCs w:val="22"/>
          <w:lang w:eastAsia="es-ES_tradnl"/>
        </w:rPr>
        <w:t xml:space="preserve">3. TIPUS D’ACTUACIÓ SOL.LICITADA: </w:t>
      </w:r>
      <w:r>
        <w:rPr>
          <w:sz w:val="18"/>
          <w:szCs w:val="18"/>
          <w:lang w:eastAsia="es-ES_tradnl"/>
        </w:rPr>
        <w:t>(cal complir almenys una)</w:t>
      </w:r>
    </w:p>
    <w:p>
      <w:pPr>
        <w:pStyle w:val="Normal"/>
        <w:spacing w:lineRule="auto" w:line="312" w:before="0" w:after="0"/>
        <w:jc w:val="both"/>
        <w:rPr>
          <w:b/>
          <w:b/>
          <w:sz w:val="20"/>
          <w:szCs w:val="20"/>
          <w:lang w:eastAsia="es-ES_tradnl"/>
        </w:rPr>
      </w:pPr>
      <w:r>
        <w:rPr>
          <w:b/>
          <w:sz w:val="20"/>
          <w:szCs w:val="20"/>
          <w:lang w:eastAsia="es-ES_tradnl"/>
        </w:rPr>
      </w:r>
    </w:p>
    <w:p>
      <w:pPr>
        <w:pStyle w:val="Normal"/>
        <w:spacing w:lineRule="auto" w:line="312" w:before="0" w:after="0"/>
        <w:ind w:firstLine="284"/>
        <w:jc w:val="both"/>
        <w:rPr>
          <w:sz w:val="18"/>
          <w:szCs w:val="18"/>
        </w:rPr>
      </w:pPr>
      <w:sdt>
        <w:sdtPr>
          <w14:checkbox>
            <w14:checked w:val="0"/>
            <w14:checkedState w:val="2612"/>
            <w14:uncheckedState w:val="2610"/>
          </w14:checkbox>
        </w:sdtPr>
        <w:sdtContent>
          <w:r>
            <w:rPr>
              <w:rFonts w:eastAsia="MS Gothic" w:ascii="MS Gothic" w:hAnsi="MS Gothic"/>
              <w:sz w:val="18"/>
              <w:szCs w:val="18"/>
            </w:rPr>
            <w:t>☐</w:t>
          </w:r>
        </w:sdtContent>
      </w:sdt>
      <w:r>
        <w:rPr>
          <w:sz w:val="18"/>
          <w:szCs w:val="18"/>
        </w:rPr>
        <w:t xml:space="preserve">  </w:t>
      </w:r>
      <w:r>
        <w:rPr>
          <w:sz w:val="18"/>
          <w:szCs w:val="18"/>
        </w:rPr>
        <w:t>Reducció de la demanda energètica anual global de calefacció i refrigeració d’almenys un 7%.</w:t>
      </w:r>
    </w:p>
    <w:p>
      <w:pPr>
        <w:pStyle w:val="Normal"/>
        <w:spacing w:lineRule="auto" w:line="312" w:before="0" w:after="0"/>
        <w:ind w:firstLine="284"/>
        <w:jc w:val="both"/>
        <w:rPr>
          <w:sz w:val="18"/>
          <w:szCs w:val="18"/>
        </w:rPr>
      </w:pPr>
      <w:sdt>
        <w:sdtPr>
          <w14:checkbox>
            <w14:checked w:val="0"/>
            <w14:checkedState w:val="2612"/>
            <w14:uncheckedState w:val="2610"/>
          </w14:checkbox>
        </w:sdtPr>
        <w:sdtContent>
          <w:r>
            <w:rPr>
              <w:rFonts w:eastAsia="MS Gothic" w:ascii="MS Gothic" w:hAnsi="MS Gothic"/>
              <w:sz w:val="18"/>
              <w:szCs w:val="18"/>
            </w:rPr>
            <w:t>☐</w:t>
          </w:r>
        </w:sdtContent>
      </w:sdt>
      <w:r>
        <w:rPr>
          <w:sz w:val="18"/>
          <w:szCs w:val="18"/>
        </w:rPr>
        <w:t xml:space="preserve">  </w:t>
      </w:r>
      <w:r>
        <w:rPr>
          <w:sz w:val="18"/>
          <w:szCs w:val="18"/>
        </w:rPr>
        <w:t>Reducció del consum d’energia primària no renovable (EPNR) d’almenys un 30%.</w:t>
      </w:r>
    </w:p>
    <w:p>
      <w:pPr>
        <w:pStyle w:val="Normal"/>
        <w:spacing w:lineRule="auto" w:line="312" w:before="0" w:after="0"/>
        <w:ind w:left="284" w:hanging="0"/>
        <w:jc w:val="both"/>
        <w:rPr>
          <w:sz w:val="18"/>
          <w:szCs w:val="18"/>
        </w:rPr>
      </w:pPr>
      <w:sdt>
        <w:sdtPr>
          <w14:checkbox>
            <w14:checked w:val="0"/>
            <w14:checkedState w:val="2612"/>
            <w14:uncheckedState w:val="2610"/>
          </w14:checkbox>
        </w:sdtPr>
        <w:sdtContent>
          <w:r>
            <w:rPr>
              <w:rFonts w:eastAsia="MS Gothic" w:ascii="MS Gothic" w:hAnsi="MS Gothic"/>
              <w:sz w:val="18"/>
              <w:szCs w:val="18"/>
            </w:rPr>
            <w:t>☐</w:t>
          </w:r>
        </w:sdtContent>
      </w:sdt>
      <w:r>
        <w:rPr>
          <w:sz w:val="18"/>
          <w:szCs w:val="18"/>
        </w:rPr>
        <w:t xml:space="preserve">  </w:t>
      </w:r>
      <w:r>
        <w:rPr>
          <w:sz w:val="18"/>
          <w:szCs w:val="18"/>
        </w:rPr>
        <w:t>Modificació o substitució d’elements constructius de l’envolupant tèrmica que compleixi amb els valors de les taules 3.1.1.a i 3.1.3.a del CTE DB HE-1.</w:t>
      </w:r>
    </w:p>
    <w:p>
      <w:pPr>
        <w:pStyle w:val="Normal"/>
        <w:spacing w:lineRule="auto" w:line="312" w:before="0" w:after="0"/>
        <w:ind w:left="284" w:hanging="0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sectPr>
          <w:type w:val="continuous"/>
          <w:pgSz w:w="11906" w:h="16838"/>
          <w:pgMar w:left="1701" w:right="1247" w:header="709" w:top="1701" w:footer="0" w:bottom="1701" w:gutter="0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lineRule="auto" w:line="312" w:before="0" w:after="0"/>
        <w:ind w:left="284" w:hanging="0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spacing w:lineRule="auto" w:line="312" w:before="0" w:after="0"/>
        <w:jc w:val="both"/>
        <w:rPr>
          <w:b/>
          <w:b/>
          <w:sz w:val="18"/>
          <w:szCs w:val="18"/>
          <w:lang w:eastAsia="es-ES_tradnl"/>
        </w:rPr>
      </w:pPr>
      <w:r>
        <w:rPr>
          <w:b/>
          <w:sz w:val="22"/>
          <w:szCs w:val="20"/>
          <w:lang w:eastAsia="es-ES_tradnl"/>
        </w:rPr>
        <w:t xml:space="preserve">4. INDICADORS ENERGÈTICS INICIALS : </w:t>
      </w:r>
      <w:r>
        <w:rPr>
          <w:sz w:val="18"/>
          <w:szCs w:val="18"/>
          <w:lang w:eastAsia="es-ES_tradnl"/>
        </w:rPr>
        <w:t>(eliminar la que no escaigui)</w:t>
      </w:r>
    </w:p>
    <w:p>
      <w:pPr>
        <w:pStyle w:val="Normal"/>
        <w:spacing w:lineRule="auto" w:line="312" w:before="0" w:after="0"/>
        <w:jc w:val="both"/>
        <w:rPr>
          <w:b/>
          <w:b/>
          <w:sz w:val="20"/>
          <w:szCs w:val="20"/>
          <w:lang w:eastAsia="es-ES_tradnl"/>
        </w:rPr>
      </w:pPr>
      <w:r>
        <w:rPr>
          <w:b/>
          <w:sz w:val="20"/>
          <w:szCs w:val="20"/>
          <w:lang w:eastAsia="es-ES_tradnl"/>
        </w:rPr>
      </w:r>
    </w:p>
    <w:p>
      <w:pPr>
        <w:pStyle w:val="Normal"/>
        <w:numPr>
          <w:ilvl w:val="0"/>
          <w:numId w:val="1"/>
        </w:numPr>
        <w:spacing w:lineRule="auto" w:line="312" w:before="0" w:after="0"/>
        <w:ind w:left="0" w:hanging="0"/>
        <w:jc w:val="both"/>
        <w:rPr>
          <w:b/>
          <w:b/>
          <w:sz w:val="20"/>
          <w:szCs w:val="20"/>
          <w:lang w:eastAsia="es-ES_tradnl"/>
        </w:rPr>
      </w:pPr>
      <w:r>
        <w:rPr>
          <w:sz w:val="20"/>
          <w:szCs w:val="20"/>
          <w:lang w:eastAsia="es-ES_tradnl"/>
        </w:rPr>
        <w:t>Càlcul de l’estalvi del consum d’energia primària no renovable i la demanda global de calefacció i refrigeració.</w:t>
      </w:r>
    </w:p>
    <w:p>
      <w:pPr>
        <w:pStyle w:val="Normal"/>
        <w:spacing w:lineRule="auto" w:line="312" w:before="0" w:after="0"/>
        <w:jc w:val="both"/>
        <w:rPr>
          <w:b/>
          <w:b/>
          <w:sz w:val="20"/>
          <w:szCs w:val="20"/>
          <w:lang w:eastAsia="es-ES_tradnl"/>
        </w:rPr>
      </w:pPr>
      <w:r>
        <w:rPr>
          <w:b/>
          <w:sz w:val="20"/>
          <w:szCs w:val="20"/>
          <w:lang w:eastAsia="es-ES_tradnl"/>
        </w:rPr>
      </w:r>
    </w:p>
    <w:tbl>
      <w:tblPr>
        <w:tblStyle w:val="Taulaambquadrcula"/>
        <w:tblW w:w="9503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81"/>
        <w:gridCol w:w="1276"/>
        <w:gridCol w:w="1276"/>
        <w:gridCol w:w="1417"/>
        <w:gridCol w:w="1418"/>
        <w:gridCol w:w="1387"/>
        <w:gridCol w:w="1447"/>
      </w:tblGrid>
      <w:tr>
        <w:trPr>
          <w:trHeight w:val="368" w:hRule="atLeast"/>
        </w:trPr>
        <w:tc>
          <w:tcPr>
            <w:tcW w:w="128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6"/>
                <w:szCs w:val="16"/>
                <w:lang w:eastAsia="es-ES_tradnl"/>
              </w:rPr>
            </w:pPr>
            <w:r>
              <w:rPr>
                <w:b/>
                <w:sz w:val="16"/>
                <w:szCs w:val="16"/>
                <w:lang w:eastAsia="es-ES_tradnl"/>
              </w:rPr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5"/>
                <w:szCs w:val="15"/>
                <w:lang w:eastAsia="es-ES_tradnl"/>
              </w:rPr>
            </w:pPr>
            <w:r>
              <w:rPr>
                <w:b/>
                <w:sz w:val="15"/>
                <w:szCs w:val="15"/>
                <w:lang w:eastAsia="es-ES_tradnl"/>
              </w:rPr>
              <w:t>EINA INFORMÀTICA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5"/>
                <w:szCs w:val="15"/>
                <w:lang w:eastAsia="es-ES_tradnl"/>
              </w:rPr>
            </w:pPr>
            <w:r>
              <w:rPr>
                <w:b/>
                <w:sz w:val="15"/>
                <w:szCs w:val="15"/>
                <w:lang w:eastAsia="es-ES_tradnl"/>
              </w:rPr>
              <w:t>CALIFICACIÓ ENERGÈTICA DE L’EDIFICI</w:t>
            </w:r>
          </w:p>
        </w:tc>
        <w:tc>
          <w:tcPr>
            <w:tcW w:w="1417" w:type="dxa"/>
            <w:vMerge w:val="restart"/>
            <w:tcBorders>
              <w:top w:val="single" w:sz="12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5"/>
                <w:szCs w:val="15"/>
                <w:lang w:eastAsia="es-ES_tradnl"/>
              </w:rPr>
            </w:pPr>
            <w:r>
              <w:rPr>
                <w:b/>
                <w:sz w:val="15"/>
                <w:szCs w:val="15"/>
                <w:lang w:eastAsia="es-ES_tradnl"/>
              </w:rPr>
              <w:t>CONSUM GLOBAL ENERGIA  PRIMÀRIA NO RENOVABLE (KWh/m</w:t>
            </w:r>
            <w:r>
              <w:rPr>
                <w:b/>
                <w:sz w:val="15"/>
                <w:szCs w:val="15"/>
                <w:vertAlign w:val="superscript"/>
                <w:lang w:eastAsia="es-ES_tradnl"/>
              </w:rPr>
              <w:t>2</w:t>
            </w:r>
            <w:r>
              <w:rPr>
                <w:b/>
                <w:sz w:val="15"/>
                <w:szCs w:val="15"/>
                <w:lang w:eastAsia="es-ES_tradnl"/>
              </w:rPr>
              <w:t xml:space="preserve"> ANY)</w:t>
            </w:r>
          </w:p>
        </w:tc>
        <w:tc>
          <w:tcPr>
            <w:tcW w:w="4252" w:type="dxa"/>
            <w:gridSpan w:val="3"/>
            <w:tcBorders>
              <w:top w:val="single" w:sz="12" w:space="0" w:color="000000"/>
              <w:right w:val="single" w:sz="12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5"/>
                <w:szCs w:val="15"/>
                <w:lang w:eastAsia="es-ES_tradnl"/>
              </w:rPr>
            </w:pPr>
            <w:r>
              <w:rPr>
                <w:b/>
                <w:sz w:val="15"/>
                <w:szCs w:val="15"/>
                <w:lang w:eastAsia="es-ES_tradnl"/>
              </w:rPr>
              <w:t xml:space="preserve">DEMANDA GLOBAL DE </w:t>
            </w:r>
          </w:p>
        </w:tc>
      </w:tr>
      <w:tr>
        <w:trPr>
          <w:trHeight w:val="612" w:hRule="atLeast"/>
        </w:trPr>
        <w:tc>
          <w:tcPr>
            <w:tcW w:w="1281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6"/>
                <w:szCs w:val="16"/>
                <w:highlight w:val="yellow"/>
                <w:lang w:eastAsia="es-ES_tradnl"/>
              </w:rPr>
            </w:pPr>
            <w:r>
              <w:rPr>
                <w:b/>
                <w:sz w:val="16"/>
                <w:szCs w:val="16"/>
                <w:highlight w:val="yellow"/>
                <w:lang w:eastAsia="es-ES_tradnl"/>
              </w:rPr>
            </w:r>
          </w:p>
        </w:tc>
        <w:tc>
          <w:tcPr>
            <w:tcW w:w="1276" w:type="dxa"/>
            <w:vMerge w:val="continue"/>
            <w:tcBorders>
              <w:left w:val="single" w:sz="12" w:space="0" w:color="000000"/>
              <w:bottom w:val="single" w:sz="12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5"/>
                <w:szCs w:val="15"/>
                <w:highlight w:val="yellow"/>
                <w:lang w:eastAsia="es-ES_tradnl"/>
              </w:rPr>
            </w:pPr>
            <w:r>
              <w:rPr>
                <w:b/>
                <w:sz w:val="15"/>
                <w:szCs w:val="15"/>
                <w:highlight w:val="yellow"/>
                <w:lang w:eastAsia="es-ES_tradnl"/>
              </w:rPr>
            </w:r>
          </w:p>
        </w:tc>
        <w:tc>
          <w:tcPr>
            <w:tcW w:w="1276" w:type="dxa"/>
            <w:vMerge w:val="continue"/>
            <w:tcBorders>
              <w:bottom w:val="single" w:sz="12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5"/>
                <w:szCs w:val="15"/>
                <w:highlight w:val="yellow"/>
                <w:lang w:eastAsia="es-ES_tradnl"/>
              </w:rPr>
            </w:pPr>
            <w:r>
              <w:rPr>
                <w:b/>
                <w:sz w:val="15"/>
                <w:szCs w:val="15"/>
                <w:highlight w:val="yellow"/>
                <w:lang w:eastAsia="es-ES_tradnl"/>
              </w:rPr>
            </w:r>
          </w:p>
        </w:tc>
        <w:tc>
          <w:tcPr>
            <w:tcW w:w="1417" w:type="dxa"/>
            <w:vMerge w:val="continue"/>
            <w:tcBorders>
              <w:bottom w:val="single" w:sz="12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5"/>
                <w:szCs w:val="15"/>
                <w:highlight w:val="yellow"/>
                <w:lang w:eastAsia="es-ES_tradnl"/>
              </w:rPr>
            </w:pPr>
            <w:r>
              <w:rPr>
                <w:b/>
                <w:sz w:val="15"/>
                <w:szCs w:val="15"/>
                <w:highlight w:val="yellow"/>
                <w:lang w:eastAsia="es-ES_tradnl"/>
              </w:rPr>
            </w:r>
          </w:p>
        </w:tc>
        <w:tc>
          <w:tcPr>
            <w:tcW w:w="1418" w:type="dxa"/>
            <w:tcBorders>
              <w:bottom w:val="single" w:sz="12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5"/>
                <w:szCs w:val="15"/>
                <w:lang w:eastAsia="es-ES_tradnl"/>
              </w:rPr>
            </w:pPr>
            <w:r>
              <w:rPr>
                <w:b/>
                <w:sz w:val="15"/>
                <w:szCs w:val="15"/>
                <w:lang w:eastAsia="es-ES_tradnl"/>
              </w:rPr>
              <w:t>CALEFACCIÓ *</w:t>
            </w:r>
          </w:p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5"/>
                <w:szCs w:val="15"/>
                <w:lang w:eastAsia="es-ES_tradnl"/>
              </w:rPr>
            </w:pPr>
            <w:r>
              <w:rPr>
                <w:b/>
                <w:sz w:val="15"/>
                <w:szCs w:val="15"/>
                <w:lang w:eastAsia="es-ES_tradnl"/>
              </w:rPr>
              <w:t>(KWh/m</w:t>
            </w:r>
            <w:r>
              <w:rPr>
                <w:b/>
                <w:sz w:val="15"/>
                <w:szCs w:val="15"/>
                <w:vertAlign w:val="superscript"/>
                <w:lang w:eastAsia="es-ES_tradnl"/>
              </w:rPr>
              <w:t>2</w:t>
            </w:r>
            <w:r>
              <w:rPr>
                <w:b/>
                <w:sz w:val="15"/>
                <w:szCs w:val="15"/>
                <w:lang w:eastAsia="es-ES_tradnl"/>
              </w:rPr>
              <w:t xml:space="preserve"> ANY)</w:t>
            </w:r>
          </w:p>
        </w:tc>
        <w:tc>
          <w:tcPr>
            <w:tcW w:w="1387" w:type="dxa"/>
            <w:tcBorders>
              <w:bottom w:val="single" w:sz="12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5"/>
                <w:szCs w:val="15"/>
                <w:lang w:eastAsia="es-ES_tradnl"/>
              </w:rPr>
            </w:pPr>
            <w:r>
              <w:rPr>
                <w:b/>
                <w:sz w:val="15"/>
                <w:szCs w:val="15"/>
                <w:lang w:eastAsia="es-ES_tradnl"/>
              </w:rPr>
              <w:t>REFRIGERACIÓ*</w:t>
            </w:r>
          </w:p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5"/>
                <w:szCs w:val="15"/>
                <w:lang w:eastAsia="es-ES_tradnl"/>
              </w:rPr>
            </w:pPr>
            <w:r>
              <w:rPr>
                <w:b/>
                <w:sz w:val="15"/>
                <w:szCs w:val="15"/>
                <w:lang w:eastAsia="es-ES_tradnl"/>
              </w:rPr>
              <w:t>(KWh/m</w:t>
            </w:r>
            <w:r>
              <w:rPr>
                <w:b/>
                <w:sz w:val="15"/>
                <w:szCs w:val="15"/>
                <w:vertAlign w:val="superscript"/>
                <w:lang w:eastAsia="es-ES_tradnl"/>
              </w:rPr>
              <w:t>2</w:t>
            </w:r>
            <w:r>
              <w:rPr>
                <w:b/>
                <w:sz w:val="15"/>
                <w:szCs w:val="15"/>
                <w:lang w:eastAsia="es-ES_tradnl"/>
              </w:rPr>
              <w:t xml:space="preserve"> ANY)</w:t>
            </w:r>
          </w:p>
        </w:tc>
        <w:tc>
          <w:tcPr>
            <w:tcW w:w="1447" w:type="dxa"/>
            <w:tcBorders>
              <w:bottom w:val="single" w:sz="12" w:space="0" w:color="000000"/>
              <w:right w:val="single" w:sz="12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5"/>
                <w:szCs w:val="15"/>
                <w:highlight w:val="yellow"/>
                <w:lang w:eastAsia="es-ES_tradnl"/>
              </w:rPr>
            </w:pPr>
            <w:r>
              <w:rPr>
                <w:b/>
                <w:sz w:val="15"/>
                <w:szCs w:val="15"/>
                <w:lang w:eastAsia="es-ES_tradnl"/>
              </w:rPr>
              <w:t>TOTAL DE CALEFACCIÓ I REFRIGERACIÓ</w:t>
            </w:r>
          </w:p>
        </w:tc>
      </w:tr>
      <w:tr>
        <w:trPr>
          <w:trHeight w:val="521" w:hRule="atLeast"/>
        </w:trPr>
        <w:tc>
          <w:tcPr>
            <w:tcW w:w="1281" w:type="dxa"/>
            <w:tcBorders>
              <w:top w:val="single" w:sz="12" w:space="0" w:color="000000"/>
              <w:left w:val="single" w:sz="12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312" w:before="0" w:after="0"/>
              <w:rPr>
                <w:sz w:val="15"/>
                <w:szCs w:val="15"/>
                <w:lang w:eastAsia="es-ES_tradnl"/>
              </w:rPr>
            </w:pPr>
            <w:r>
              <w:rPr>
                <w:sz w:val="15"/>
                <w:szCs w:val="15"/>
                <w:lang w:eastAsia="es-ES_tradnl"/>
              </w:rPr>
              <w:t>ESTAT INICIAL</w:t>
            </w:r>
          </w:p>
        </w:tc>
        <w:tc>
          <w:tcPr>
            <w:tcW w:w="1276" w:type="dxa"/>
            <w:tcBorders>
              <w:top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sz w:val="16"/>
                <w:szCs w:val="16"/>
                <w:lang w:eastAsia="es-ES_tradnl"/>
              </w:rPr>
            </w:pPr>
            <w:r>
              <w:rPr>
                <w:sz w:val="16"/>
                <w:szCs w:val="16"/>
                <w:lang w:eastAsia="es-ES_tradnl"/>
              </w:rPr>
            </w:r>
          </w:p>
        </w:tc>
        <w:tc>
          <w:tcPr>
            <w:tcW w:w="1276" w:type="dxa"/>
            <w:tcBorders>
              <w:top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sz w:val="16"/>
                <w:szCs w:val="16"/>
                <w:lang w:eastAsia="es-ES_tradnl"/>
              </w:rPr>
            </w:pPr>
            <w:r>
              <w:rPr>
                <w:sz w:val="16"/>
                <w:szCs w:val="16"/>
                <w:lang w:eastAsia="es-ES_tradnl"/>
              </w:rPr>
            </w:r>
          </w:p>
        </w:tc>
        <w:tc>
          <w:tcPr>
            <w:tcW w:w="1417" w:type="dxa"/>
            <w:tcBorders>
              <w:top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sz w:val="16"/>
                <w:szCs w:val="16"/>
                <w:lang w:eastAsia="es-ES_tradnl"/>
              </w:rPr>
            </w:pPr>
            <w:r>
              <w:rPr>
                <w:sz w:val="16"/>
                <w:szCs w:val="16"/>
                <w:lang w:eastAsia="es-ES_tradnl"/>
              </w:rPr>
            </w:r>
          </w:p>
        </w:tc>
        <w:tc>
          <w:tcPr>
            <w:tcW w:w="1418" w:type="dxa"/>
            <w:tcBorders>
              <w:top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6"/>
                <w:szCs w:val="16"/>
                <w:lang w:eastAsia="es-ES_tradnl"/>
              </w:rPr>
            </w:pPr>
            <w:r>
              <w:rPr>
                <w:b/>
                <w:sz w:val="16"/>
                <w:szCs w:val="16"/>
                <w:lang w:eastAsia="es-ES_tradnl"/>
              </w:rPr>
            </w:r>
          </w:p>
        </w:tc>
        <w:tc>
          <w:tcPr>
            <w:tcW w:w="1387" w:type="dxa"/>
            <w:tcBorders>
              <w:top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6"/>
                <w:szCs w:val="16"/>
                <w:lang w:eastAsia="es-ES_tradnl"/>
              </w:rPr>
            </w:pPr>
            <w:r>
              <w:rPr>
                <w:b/>
                <w:sz w:val="16"/>
                <w:szCs w:val="16"/>
                <w:lang w:eastAsia="es-ES_tradnl"/>
              </w:rPr>
            </w:r>
          </w:p>
        </w:tc>
        <w:tc>
          <w:tcPr>
            <w:tcW w:w="1447" w:type="dxa"/>
            <w:tcBorders>
              <w:top w:val="single" w:sz="12" w:space="0" w:color="000000"/>
              <w:right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6"/>
                <w:szCs w:val="16"/>
                <w:highlight w:val="yellow"/>
                <w:lang w:eastAsia="es-ES_tradnl"/>
              </w:rPr>
            </w:pPr>
            <w:r>
              <w:rPr>
                <w:b/>
                <w:sz w:val="16"/>
                <w:szCs w:val="16"/>
                <w:highlight w:val="yellow"/>
                <w:lang w:eastAsia="es-ES_tradnl"/>
              </w:rPr>
            </w:r>
          </w:p>
        </w:tc>
      </w:tr>
      <w:tr>
        <w:trPr>
          <w:trHeight w:val="163" w:hRule="atLeast"/>
        </w:trPr>
        <w:tc>
          <w:tcPr>
            <w:tcW w:w="1281" w:type="dxa"/>
            <w:tcBorders>
              <w:left w:val="single" w:sz="12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312" w:before="0" w:after="0"/>
              <w:rPr>
                <w:sz w:val="15"/>
                <w:szCs w:val="15"/>
                <w:lang w:eastAsia="es-ES_tradnl"/>
              </w:rPr>
            </w:pPr>
            <w:r>
              <w:rPr>
                <w:sz w:val="15"/>
                <w:szCs w:val="15"/>
                <w:lang w:eastAsia="es-ES_tradnl"/>
              </w:rPr>
              <w:t>ESTAT TEÒRIC DE LA MILLORA</w:t>
            </w:r>
          </w:p>
        </w:tc>
        <w:tc>
          <w:tcPr>
            <w:tcW w:w="127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sz w:val="16"/>
                <w:szCs w:val="16"/>
                <w:lang w:eastAsia="es-ES_tradnl"/>
              </w:rPr>
            </w:pPr>
            <w:r>
              <w:rPr>
                <w:sz w:val="16"/>
                <w:szCs w:val="16"/>
                <w:lang w:eastAsia="es-ES_tradnl"/>
              </w:rPr>
            </w:r>
          </w:p>
        </w:tc>
        <w:tc>
          <w:tcPr>
            <w:tcW w:w="127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sz w:val="16"/>
                <w:szCs w:val="16"/>
                <w:lang w:eastAsia="es-ES_tradnl"/>
              </w:rPr>
            </w:pPr>
            <w:r>
              <w:rPr>
                <w:sz w:val="16"/>
                <w:szCs w:val="16"/>
                <w:lang w:eastAsia="es-ES_tradnl"/>
              </w:rPr>
            </w:r>
          </w:p>
        </w:tc>
        <w:tc>
          <w:tcPr>
            <w:tcW w:w="1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sz w:val="16"/>
                <w:szCs w:val="16"/>
                <w:lang w:eastAsia="es-ES_tradnl"/>
              </w:rPr>
            </w:pPr>
            <w:r>
              <w:rPr>
                <w:sz w:val="16"/>
                <w:szCs w:val="16"/>
                <w:lang w:eastAsia="es-ES_tradnl"/>
              </w:rPr>
            </w:r>
          </w:p>
        </w:tc>
        <w:tc>
          <w:tcPr>
            <w:tcW w:w="141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sz w:val="16"/>
                <w:szCs w:val="16"/>
                <w:lang w:eastAsia="es-ES_tradnl"/>
              </w:rPr>
            </w:pPr>
            <w:r>
              <w:rPr>
                <w:sz w:val="16"/>
                <w:szCs w:val="16"/>
                <w:lang w:eastAsia="es-ES_tradnl"/>
              </w:rPr>
            </w:r>
          </w:p>
        </w:tc>
        <w:tc>
          <w:tcPr>
            <w:tcW w:w="138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sz w:val="16"/>
                <w:szCs w:val="16"/>
                <w:lang w:eastAsia="es-ES_tradnl"/>
              </w:rPr>
            </w:pPr>
            <w:r>
              <w:rPr>
                <w:sz w:val="16"/>
                <w:szCs w:val="16"/>
                <w:lang w:eastAsia="es-ES_tradnl"/>
              </w:rPr>
            </w:r>
          </w:p>
          <w:p>
            <w:pPr>
              <w:pStyle w:val="Normal"/>
              <w:spacing w:lineRule="auto" w:line="312" w:before="0" w:after="0"/>
              <w:rPr>
                <w:sz w:val="16"/>
                <w:szCs w:val="16"/>
                <w:lang w:eastAsia="es-ES_tradnl"/>
              </w:rPr>
            </w:pPr>
            <w:r>
              <w:rPr>
                <w:sz w:val="16"/>
                <w:szCs w:val="16"/>
                <w:lang w:eastAsia="es-ES_tradnl"/>
              </w:rPr>
            </w:r>
          </w:p>
        </w:tc>
        <w:tc>
          <w:tcPr>
            <w:tcW w:w="1447" w:type="dxa"/>
            <w:tcBorders>
              <w:right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sz w:val="16"/>
                <w:szCs w:val="16"/>
                <w:highlight w:val="yellow"/>
                <w:lang w:eastAsia="es-ES_tradnl"/>
              </w:rPr>
            </w:pPr>
            <w:r>
              <w:rPr>
                <w:sz w:val="16"/>
                <w:szCs w:val="16"/>
                <w:highlight w:val="yellow"/>
                <w:lang w:eastAsia="es-ES_tradnl"/>
              </w:rPr>
            </w:r>
          </w:p>
        </w:tc>
      </w:tr>
      <w:tr>
        <w:trPr>
          <w:trHeight w:val="414" w:hRule="atLeast"/>
        </w:trPr>
        <w:tc>
          <w:tcPr>
            <w:tcW w:w="1281" w:type="dxa"/>
            <w:tcBorders>
              <w:left w:val="single" w:sz="12" w:space="0" w:color="000000"/>
              <w:bottom w:val="single" w:sz="12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312" w:before="0" w:after="0"/>
              <w:rPr>
                <w:sz w:val="15"/>
                <w:szCs w:val="15"/>
                <w:lang w:eastAsia="es-ES_tradnl"/>
              </w:rPr>
            </w:pPr>
            <w:r>
              <w:rPr>
                <w:sz w:val="15"/>
                <w:szCs w:val="15"/>
                <w:lang w:eastAsia="es-ES_tradnl"/>
              </w:rPr>
              <w:t>% ESTALVI ENERGÈTIC</w:t>
            </w:r>
          </w:p>
        </w:tc>
        <w:tc>
          <w:tcPr>
            <w:tcW w:w="1276" w:type="dxa"/>
            <w:tcBorders>
              <w:bottom w:val="single" w:sz="12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sz w:val="16"/>
                <w:szCs w:val="16"/>
                <w:lang w:eastAsia="es-ES_tradnl"/>
              </w:rPr>
            </w:pPr>
            <w:r>
              <w:rPr>
                <w:sz w:val="16"/>
                <w:szCs w:val="16"/>
                <w:lang w:eastAsia="es-ES_tradnl"/>
              </w:rPr>
              <w:t>-</w:t>
            </w:r>
          </w:p>
        </w:tc>
        <w:tc>
          <w:tcPr>
            <w:tcW w:w="1276" w:type="dxa"/>
            <w:tcBorders>
              <w:bottom w:val="single" w:sz="12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sz w:val="16"/>
                <w:szCs w:val="16"/>
                <w:lang w:eastAsia="es-ES_tradnl"/>
              </w:rPr>
            </w:pPr>
            <w:r>
              <w:rPr>
                <w:sz w:val="16"/>
                <w:szCs w:val="16"/>
                <w:lang w:eastAsia="es-ES_tradnl"/>
              </w:rPr>
              <w:t>-</w:t>
            </w:r>
          </w:p>
        </w:tc>
        <w:tc>
          <w:tcPr>
            <w:tcW w:w="1417" w:type="dxa"/>
            <w:tcBorders>
              <w:bottom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sz w:val="16"/>
                <w:szCs w:val="16"/>
                <w:lang w:eastAsia="es-ES_tradnl"/>
              </w:rPr>
            </w:pPr>
            <w:r>
              <w:rPr>
                <w:sz w:val="16"/>
                <w:szCs w:val="16"/>
                <w:lang w:eastAsia="es-ES_tradnl"/>
              </w:rPr>
            </w:r>
          </w:p>
        </w:tc>
        <w:tc>
          <w:tcPr>
            <w:tcW w:w="1418" w:type="dxa"/>
            <w:tcBorders>
              <w:bottom w:val="single" w:sz="12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sz w:val="16"/>
                <w:szCs w:val="16"/>
                <w:lang w:eastAsia="es-ES_tradnl"/>
              </w:rPr>
            </w:pPr>
            <w:r>
              <w:rPr>
                <w:sz w:val="16"/>
                <w:szCs w:val="16"/>
                <w:lang w:eastAsia="es-ES_tradnl"/>
              </w:rPr>
            </w:r>
          </w:p>
        </w:tc>
        <w:tc>
          <w:tcPr>
            <w:tcW w:w="1387" w:type="dxa"/>
            <w:tcBorders>
              <w:bottom w:val="single" w:sz="12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sz w:val="16"/>
                <w:szCs w:val="16"/>
                <w:lang w:eastAsia="es-ES_tradnl"/>
              </w:rPr>
            </w:pPr>
            <w:r>
              <w:rPr>
                <w:sz w:val="16"/>
                <w:szCs w:val="16"/>
                <w:lang w:eastAsia="es-ES_tradnl"/>
              </w:rPr>
            </w:r>
          </w:p>
        </w:tc>
        <w:tc>
          <w:tcPr>
            <w:tcW w:w="1447" w:type="dxa"/>
            <w:tcBorders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sz w:val="16"/>
                <w:szCs w:val="16"/>
                <w:highlight w:val="yellow"/>
                <w:lang w:eastAsia="es-ES_tradnl"/>
              </w:rPr>
            </w:pPr>
            <w:r>
              <w:rPr>
                <w:sz w:val="16"/>
                <w:szCs w:val="16"/>
                <w:highlight w:val="yellow"/>
                <w:lang w:eastAsia="es-ES_tradnl"/>
              </w:rPr>
            </w:r>
          </w:p>
        </w:tc>
      </w:tr>
    </w:tbl>
    <w:p>
      <w:pPr>
        <w:pStyle w:val="Normal"/>
        <w:spacing w:lineRule="auto" w:line="312" w:before="0" w:after="0"/>
        <w:jc w:val="both"/>
        <w:rPr>
          <w:b/>
          <w:b/>
          <w:sz w:val="20"/>
          <w:szCs w:val="20"/>
          <w:lang w:eastAsia="es-ES_tradnl"/>
        </w:rPr>
      </w:pPr>
      <w:r>
        <w:rPr>
          <w:b/>
          <w:sz w:val="20"/>
          <w:szCs w:val="20"/>
          <w:lang w:eastAsia="es-ES_tradnl"/>
        </w:rPr>
      </w:r>
    </w:p>
    <w:p>
      <w:pPr>
        <w:pStyle w:val="Normal"/>
        <w:spacing w:lineRule="auto" w:line="312" w:before="0" w:after="0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spacing w:lineRule="auto" w:line="312" w:before="0" w:after="0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numPr>
          <w:ilvl w:val="0"/>
          <w:numId w:val="1"/>
        </w:numPr>
        <w:spacing w:lineRule="auto" w:line="312" w:before="0" w:after="0"/>
        <w:ind w:left="0" w:hanging="0"/>
        <w:jc w:val="both"/>
        <w:rPr>
          <w:sz w:val="20"/>
          <w:szCs w:val="20"/>
          <w:lang w:eastAsia="es-ES_tradnl"/>
        </w:rPr>
      </w:pPr>
      <w:r>
        <w:rPr>
          <w:sz w:val="20"/>
          <w:szCs w:val="20"/>
          <w:lang w:eastAsia="es-ES_tradnl"/>
        </w:rPr>
        <w:t>En cas de modificació o substitució d’elements constructius de l’envolupant, els valors límits de les taules 3.1.1 a -HE i 3.1.3a – HE1 del Document Bàsic DB HE Estalvi d’energia del Codi Tècnic de l’edificació, són :</w:t>
      </w:r>
    </w:p>
    <w:p>
      <w:pPr>
        <w:sectPr>
          <w:type w:val="continuous"/>
          <w:pgSz w:w="11906" w:h="16838"/>
          <w:pgMar w:left="1701" w:right="1247" w:header="709" w:top="1701" w:footer="0" w:bottom="1701" w:gutter="0"/>
          <w:formProt w:val="false"/>
          <w:textDirection w:val="lrTb"/>
          <w:docGrid w:type="default" w:linePitch="100" w:charSpace="0"/>
        </w:sectPr>
      </w:pPr>
    </w:p>
    <w:tbl>
      <w:tblPr>
        <w:tblStyle w:val="Taulaambquadrcula"/>
        <w:tblW w:w="9219" w:type="dxa"/>
        <w:jc w:val="left"/>
        <w:tblInd w:w="-5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219"/>
      </w:tblGrid>
      <w:tr>
        <w:trPr/>
        <w:tc>
          <w:tcPr>
            <w:tcW w:w="9219" w:type="dxa"/>
            <w:tcBorders>
              <w:top w:val="nil"/>
              <w:left w:val="nil"/>
              <w:bottom w:val="nil"/>
              <w:right w:val="nil"/>
            </w:tcBorders>
            <w:shd w:color="auto" w:fill="FFFFFF" w:themeFill="background1" w:val="clear"/>
          </w:tcPr>
          <w:p>
            <w:pPr>
              <w:pStyle w:val="Normal"/>
              <w:spacing w:lineRule="auto" w:line="312" w:before="0" w:after="0"/>
              <w:ind w:right="-257" w:hanging="0"/>
              <w:jc w:val="both"/>
              <w:rPr>
                <w:b/>
                <w:b/>
                <w:sz w:val="16"/>
                <w:szCs w:val="16"/>
                <w:lang w:eastAsia="es-ES_tradnl"/>
              </w:rPr>
            </w:pPr>
            <w:r>
              <w:rPr>
                <w:b/>
                <w:sz w:val="16"/>
                <w:szCs w:val="16"/>
                <w:lang w:eastAsia="es-ES_tradnl"/>
              </w:rPr>
            </w:r>
          </w:p>
          <w:tbl>
            <w:tblPr>
              <w:tblStyle w:val="Taulaambquadrcula"/>
              <w:tblW w:w="9088" w:type="dxa"/>
              <w:jc w:val="left"/>
              <w:tblInd w:w="0" w:type="dxa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firstRow="1" w:noVBand="1" w:lastRow="0" w:firstColumn="1" w:lastColumn="0" w:noHBand="0" w:val="04a0"/>
            </w:tblPr>
            <w:tblGrid>
              <w:gridCol w:w="4977"/>
              <w:gridCol w:w="1985"/>
              <w:gridCol w:w="2126"/>
            </w:tblGrid>
            <w:tr>
              <w:trPr>
                <w:trHeight w:val="53" w:hRule="atLeast"/>
              </w:trPr>
              <w:tc>
                <w:tcPr>
                  <w:tcW w:w="4977" w:type="dxa"/>
                  <w:vMerge w:val="restar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</w:tcBorders>
                  <w:shd w:color="auto" w:fill="E7E6E6" w:themeFill="background2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b/>
                      <w:b/>
                      <w:sz w:val="16"/>
                      <w:szCs w:val="16"/>
                      <w:lang w:eastAsia="es-ES_tradnl"/>
                    </w:rPr>
                  </w:pPr>
                  <w:r>
                    <w:rPr>
                      <w:b/>
                      <w:sz w:val="16"/>
                      <w:szCs w:val="16"/>
                      <w:lang w:eastAsia="es-ES_tradnl"/>
                    </w:rPr>
                  </w:r>
                </w:p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b/>
                      <w:b/>
                      <w:sz w:val="16"/>
                      <w:szCs w:val="16"/>
                      <w:lang w:eastAsia="es-ES_tradnl"/>
                    </w:rPr>
                  </w:pPr>
                  <w:r>
                    <w:rPr>
                      <w:b/>
                      <w:sz w:val="16"/>
                      <w:szCs w:val="16"/>
                      <w:lang w:eastAsia="es-ES_tradnl"/>
                    </w:rPr>
                    <w:t xml:space="preserve">ELEMENTS CONSTRUCTIUS </w:t>
                  </w:r>
                  <w:r>
                    <w:rPr>
                      <w:sz w:val="18"/>
                      <w:szCs w:val="18"/>
                      <w:lang w:eastAsia="es-ES_tradnl"/>
                    </w:rPr>
                    <w:t>*</w:t>
                  </w:r>
                </w:p>
              </w:tc>
              <w:tc>
                <w:tcPr>
                  <w:tcW w:w="4111" w:type="dxa"/>
                  <w:gridSpan w:val="2"/>
                  <w:tcBorders>
                    <w:top w:val="single" w:sz="12" w:space="0" w:color="000000"/>
                    <w:bottom w:val="nil"/>
                  </w:tcBorders>
                  <w:shd w:color="auto" w:fill="E7E6E6" w:themeFill="background2" w:val="clear"/>
                  <w:vAlign w:val="center"/>
                </w:tcPr>
                <w:p>
                  <w:pPr>
                    <w:pStyle w:val="Normal"/>
                    <w:spacing w:before="0" w:after="0"/>
                    <w:ind w:right="-257" w:hanging="0"/>
                    <w:jc w:val="center"/>
                    <w:rPr>
                      <w:b/>
                      <w:b/>
                      <w:sz w:val="16"/>
                      <w:szCs w:val="16"/>
                      <w:lang w:eastAsia="es-ES_tradnl"/>
                    </w:rPr>
                  </w:pPr>
                  <w:r>
                    <w:rPr>
                      <w:b/>
                      <w:sz w:val="16"/>
                      <w:szCs w:val="16"/>
                      <w:lang w:eastAsia="es-ES_tradnl"/>
                    </w:rPr>
                    <w:t>TRANSMITÀNCIA TÈRMICA</w:t>
                  </w:r>
                  <w:r>
                    <w:rPr>
                      <w:b/>
                      <w:sz w:val="18"/>
                      <w:szCs w:val="16"/>
                      <w:lang w:eastAsia="es-ES_tradnl"/>
                    </w:rPr>
                    <w:t xml:space="preserve"> Ulim (W/m</w:t>
                  </w:r>
                  <w:r>
                    <w:rPr>
                      <w:b/>
                      <w:sz w:val="18"/>
                      <w:szCs w:val="16"/>
                      <w:vertAlign w:val="superscript"/>
                      <w:lang w:eastAsia="es-ES_tradnl"/>
                    </w:rPr>
                    <w:t>2</w:t>
                  </w:r>
                  <w:r>
                    <w:rPr>
                      <w:b/>
                      <w:sz w:val="18"/>
                      <w:szCs w:val="16"/>
                      <w:lang w:eastAsia="es-ES_tradnl"/>
                    </w:rPr>
                    <w:t>K)</w:t>
                  </w:r>
                </w:p>
              </w:tc>
            </w:tr>
            <w:tr>
              <w:trPr>
                <w:trHeight w:val="337" w:hRule="atLeast"/>
              </w:trPr>
              <w:tc>
                <w:tcPr>
                  <w:tcW w:w="4977" w:type="dxa"/>
                  <w:vMerge w:val="continue"/>
                  <w:tcBorders>
                    <w:top w:val="nil"/>
                    <w:left w:val="single" w:sz="12" w:space="0" w:color="000000"/>
                    <w:bottom w:val="single" w:sz="12" w:space="0" w:color="000000"/>
                  </w:tcBorders>
                  <w:shd w:color="auto" w:fill="E7E6E6" w:themeFill="background2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jc w:val="both"/>
                    <w:rPr>
                      <w:b/>
                      <w:b/>
                      <w:sz w:val="16"/>
                      <w:szCs w:val="16"/>
                      <w:lang w:eastAsia="es-ES_tradnl"/>
                    </w:rPr>
                  </w:pPr>
                  <w:r>
                    <w:rPr>
                      <w:b/>
                      <w:sz w:val="16"/>
                      <w:szCs w:val="16"/>
                      <w:lang w:eastAsia="es-ES_tradnl"/>
                    </w:rPr>
                  </w:r>
                </w:p>
              </w:tc>
              <w:tc>
                <w:tcPr>
                  <w:tcW w:w="4111" w:type="dxa"/>
                  <w:gridSpan w:val="2"/>
                  <w:tcBorders>
                    <w:top w:val="nil"/>
                  </w:tcBorders>
                  <w:shd w:color="auto" w:fill="E7E6E6" w:themeFill="background2" w:val="clear"/>
                  <w:vAlign w:val="center"/>
                </w:tcPr>
                <w:p>
                  <w:pPr>
                    <w:pStyle w:val="Normal"/>
                    <w:spacing w:before="0" w:after="0"/>
                    <w:ind w:right="-257" w:hanging="0"/>
                    <w:jc w:val="center"/>
                    <w:rPr>
                      <w:b/>
                      <w:b/>
                      <w:sz w:val="16"/>
                      <w:szCs w:val="16"/>
                      <w:lang w:eastAsia="es-ES_tradnl"/>
                    </w:rPr>
                  </w:pPr>
                  <w:r>
                    <w:rPr>
                      <w:b/>
                      <w:sz w:val="16"/>
                      <w:szCs w:val="16"/>
                      <w:lang w:eastAsia="es-ES_tradnl"/>
                    </w:rPr>
                    <w:t>ZONA CLIMÀTICA CTE</w:t>
                  </w:r>
                </w:p>
              </w:tc>
            </w:tr>
            <w:tr>
              <w:trPr>
                <w:trHeight w:val="548" w:hRule="atLeast"/>
              </w:trPr>
              <w:tc>
                <w:tcPr>
                  <w:tcW w:w="4977" w:type="dxa"/>
                  <w:vMerge w:val="continue"/>
                  <w:tcBorders>
                    <w:top w:val="nil"/>
                    <w:left w:val="single" w:sz="12" w:space="0" w:color="000000"/>
                    <w:bottom w:val="single" w:sz="12" w:space="0" w:color="000000"/>
                  </w:tcBorders>
                  <w:shd w:color="auto" w:fill="E7E6E6" w:themeFill="background2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rPr>
                      <w:b/>
                      <w:b/>
                      <w:sz w:val="16"/>
                      <w:szCs w:val="16"/>
                      <w:lang w:eastAsia="es-ES_tradnl"/>
                    </w:rPr>
                  </w:pPr>
                  <w:r>
                    <w:rPr>
                      <w:b/>
                      <w:sz w:val="16"/>
                      <w:szCs w:val="16"/>
                      <w:lang w:eastAsia="es-ES_tradnl"/>
                    </w:rPr>
                  </w:r>
                </w:p>
              </w:tc>
              <w:tc>
                <w:tcPr>
                  <w:tcW w:w="1985" w:type="dxa"/>
                  <w:tcBorders>
                    <w:bottom w:val="single" w:sz="12" w:space="0" w:color="000000"/>
                  </w:tcBorders>
                  <w:shd w:color="auto" w:fill="E7E6E6" w:themeFill="background2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b/>
                      <w:b/>
                      <w:sz w:val="16"/>
                      <w:szCs w:val="16"/>
                      <w:lang w:eastAsia="es-ES_tradnl"/>
                    </w:rPr>
                  </w:pPr>
                  <w:r>
                    <w:rPr>
                      <w:b/>
                      <w:sz w:val="16"/>
                      <w:szCs w:val="16"/>
                      <w:lang w:eastAsia="es-ES_tradnl"/>
                    </w:rPr>
                    <w:t>C</w:t>
                  </w:r>
                </w:p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b/>
                      <w:b/>
                      <w:sz w:val="16"/>
                      <w:szCs w:val="16"/>
                      <w:lang w:eastAsia="es-ES_tradnl"/>
                    </w:rPr>
                  </w:pPr>
                  <w:sdt>
                    <w:sdtPr>
                      <w14:checkbox>
                        <w14:checked w:val="0"/>
                        <w14:checkedState w:val="2612"/>
                        <w14:uncheckedState w:val="2610"/>
                      </w14:checkbox>
                    </w:sdtPr>
                    <w:sdtContent>
                      <w:r>
                        <w:rPr>
                          <w:rFonts w:eastAsia="MS Gothic" w:ascii="MS Gothic" w:hAnsi="MS Gothic"/>
                          <w:b/>
                          <w:sz w:val="16"/>
                          <w:szCs w:val="16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126" w:type="dxa"/>
                  <w:tcBorders>
                    <w:bottom w:val="single" w:sz="12" w:space="0" w:color="000000"/>
                  </w:tcBorders>
                  <w:shd w:color="auto" w:fill="E7E6E6" w:themeFill="background2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b/>
                      <w:b/>
                      <w:sz w:val="16"/>
                      <w:szCs w:val="16"/>
                      <w:lang w:eastAsia="es-ES_tradnl"/>
                    </w:rPr>
                  </w:pPr>
                  <w:r>
                    <w:rPr>
                      <w:b/>
                      <w:sz w:val="16"/>
                      <w:szCs w:val="16"/>
                      <w:lang w:eastAsia="es-ES_tradnl"/>
                    </w:rPr>
                    <w:t>D</w:t>
                  </w:r>
                </w:p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b/>
                      <w:b/>
                      <w:sz w:val="16"/>
                      <w:szCs w:val="16"/>
                      <w:lang w:eastAsia="es-ES_tradnl"/>
                    </w:rPr>
                  </w:pPr>
                  <w:sdt>
                    <w:sdtPr>
                      <w14:checkbox>
                        <w14:checked w:val="0"/>
                        <w14:checkedState w:val="2612"/>
                        <w14:uncheckedState w:val="2610"/>
                      </w14:checkbox>
                    </w:sdtPr>
                    <w:sdtContent>
                      <w:r>
                        <w:rPr>
                          <w:rFonts w:eastAsia="MS Gothic" w:cs="Segoe UI Symbol" w:ascii="Segoe UI Symbol" w:hAnsi="Segoe UI Symbol"/>
                          <w:b/>
                          <w:sz w:val="16"/>
                          <w:szCs w:val="16"/>
                        </w:rPr>
                        <w:t>☐</w:t>
                      </w:r>
                    </w:sdtContent>
                  </w:sdt>
                </w:p>
              </w:tc>
            </w:tr>
            <w:tr>
              <w:trPr>
                <w:trHeight w:val="593" w:hRule="atLeast"/>
              </w:trPr>
              <w:tc>
                <w:tcPr>
                  <w:tcW w:w="4977" w:type="dxa"/>
                  <w:tcBorders>
                    <w:top w:val="single" w:sz="12" w:space="0" w:color="000000"/>
                    <w:left w:val="single" w:sz="12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39" w:hanging="0"/>
                    <w:jc w:val="both"/>
                    <w:rPr>
                      <w:sz w:val="18"/>
                      <w:szCs w:val="18"/>
                      <w:lang w:eastAsia="es-ES_tradnl"/>
                    </w:rPr>
                  </w:pPr>
                  <w:r>
                    <w:rPr>
                      <w:sz w:val="18"/>
                      <w:szCs w:val="18"/>
                      <w:lang w:eastAsia="es-ES_tradnl"/>
                    </w:rPr>
                    <w:t>Murs i terres en contacte amb l’aire exterior  ( Us, Um)</w:t>
                  </w:r>
                </w:p>
              </w:tc>
              <w:tc>
                <w:tcPr>
                  <w:tcW w:w="1985" w:type="dxa"/>
                  <w:tcBorders>
                    <w:top w:val="single" w:sz="12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>
                    <w:rPr>
                      <w:sz w:val="18"/>
                      <w:szCs w:val="18"/>
                      <w:lang w:eastAsia="es-ES_tradnl"/>
                    </w:rPr>
                  </w:r>
                </w:p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>
                    <w:rPr>
                      <w:sz w:val="18"/>
                      <w:szCs w:val="18"/>
                      <w:lang w:eastAsia="es-ES_tradnl"/>
                    </w:rPr>
                    <w:t>0.49</w:t>
                  </w:r>
                </w:p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>
                    <w:rPr>
                      <w:sz w:val="18"/>
                      <w:szCs w:val="18"/>
                      <w:lang w:eastAsia="es-ES_tradnl"/>
                    </w:rPr>
                  </w:r>
                </w:p>
              </w:tc>
              <w:tc>
                <w:tcPr>
                  <w:tcW w:w="2126" w:type="dxa"/>
                  <w:tcBorders>
                    <w:top w:val="single" w:sz="12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>
                    <w:rPr>
                      <w:sz w:val="18"/>
                      <w:szCs w:val="18"/>
                      <w:lang w:eastAsia="es-ES_tradnl"/>
                    </w:rPr>
                    <w:t>0.41</w:t>
                  </w:r>
                </w:p>
              </w:tc>
            </w:tr>
            <w:tr>
              <w:trPr>
                <w:trHeight w:val="68" w:hRule="atLeast"/>
              </w:trPr>
              <w:tc>
                <w:tcPr>
                  <w:tcW w:w="4977" w:type="dxa"/>
                  <w:tcBorders>
                    <w:left w:val="single" w:sz="12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39" w:hanging="0"/>
                    <w:jc w:val="both"/>
                    <w:rPr>
                      <w:sz w:val="18"/>
                      <w:szCs w:val="18"/>
                      <w:lang w:eastAsia="es-ES_tradnl"/>
                    </w:rPr>
                  </w:pPr>
                  <w:r>
                    <w:rPr>
                      <w:sz w:val="18"/>
                      <w:szCs w:val="18"/>
                      <w:lang w:eastAsia="es-ES_tradnl"/>
                    </w:rPr>
                    <w:t>Cobertes en contacte amb l’aire exterior ( Uc)</w:t>
                  </w:r>
                </w:p>
              </w:tc>
              <w:tc>
                <w:tcPr>
                  <w:tcW w:w="1985" w:type="dxa"/>
                  <w:tcBorders/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>
                    <w:rPr>
                      <w:sz w:val="18"/>
                      <w:szCs w:val="18"/>
                      <w:lang w:eastAsia="es-ES_tradnl"/>
                    </w:rPr>
                  </w:r>
                </w:p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>
                    <w:rPr>
                      <w:sz w:val="18"/>
                      <w:szCs w:val="18"/>
                      <w:lang w:eastAsia="es-ES_tradnl"/>
                    </w:rPr>
                    <w:t>0.40</w:t>
                  </w:r>
                </w:p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>
                    <w:rPr>
                      <w:sz w:val="18"/>
                      <w:szCs w:val="18"/>
                      <w:lang w:eastAsia="es-ES_tradnl"/>
                    </w:rPr>
                  </w:r>
                </w:p>
              </w:tc>
              <w:tc>
                <w:tcPr>
                  <w:tcW w:w="2126" w:type="dxa"/>
                  <w:tcBorders/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>
                    <w:rPr>
                      <w:sz w:val="18"/>
                      <w:szCs w:val="18"/>
                      <w:lang w:eastAsia="es-ES_tradnl"/>
                    </w:rPr>
                    <w:t>0.35</w:t>
                  </w:r>
                </w:p>
              </w:tc>
            </w:tr>
            <w:tr>
              <w:trPr>
                <w:trHeight w:val="68" w:hRule="atLeast"/>
              </w:trPr>
              <w:tc>
                <w:tcPr>
                  <w:tcW w:w="4977" w:type="dxa"/>
                  <w:tcBorders>
                    <w:left w:val="single" w:sz="12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39" w:hanging="0"/>
                    <w:jc w:val="both"/>
                    <w:rPr>
                      <w:sz w:val="18"/>
                      <w:szCs w:val="18"/>
                      <w:lang w:eastAsia="es-ES_tradnl"/>
                    </w:rPr>
                  </w:pPr>
                  <w:r>
                    <w:rPr>
                      <w:sz w:val="18"/>
                      <w:szCs w:val="18"/>
                      <w:lang w:eastAsia="es-ES_tradnl"/>
                    </w:rPr>
                    <w:t>Murs, terres i cobertes en contacte amb espais no habitables o amb el terreny (Ut)</w:t>
                  </w:r>
                </w:p>
                <w:p>
                  <w:pPr>
                    <w:pStyle w:val="Normal"/>
                    <w:spacing w:lineRule="auto" w:line="312" w:before="0" w:after="0"/>
                    <w:ind w:right="39" w:hanging="0"/>
                    <w:jc w:val="both"/>
                    <w:rPr>
                      <w:sz w:val="18"/>
                      <w:szCs w:val="18"/>
                      <w:lang w:eastAsia="es-ES_tradnl"/>
                    </w:rPr>
                  </w:pPr>
                  <w:r>
                    <w:rPr>
                      <w:sz w:val="18"/>
                      <w:szCs w:val="18"/>
                      <w:lang w:eastAsia="es-ES_tradnl"/>
                    </w:rPr>
                    <w:t>Mitgeres o particions interiors pertanyents a l’envolupant tèrmica (Umd)</w:t>
                  </w:r>
                </w:p>
              </w:tc>
              <w:tc>
                <w:tcPr>
                  <w:tcW w:w="1985" w:type="dxa"/>
                  <w:tcBorders/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>
                    <w:rPr>
                      <w:sz w:val="18"/>
                      <w:szCs w:val="18"/>
                      <w:lang w:eastAsia="es-ES_tradnl"/>
                    </w:rPr>
                    <w:t>0.70</w:t>
                  </w:r>
                </w:p>
              </w:tc>
              <w:tc>
                <w:tcPr>
                  <w:tcW w:w="2126" w:type="dxa"/>
                  <w:tcBorders/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>
                    <w:rPr>
                      <w:sz w:val="18"/>
                      <w:szCs w:val="18"/>
                      <w:lang w:eastAsia="es-ES_tradnl"/>
                    </w:rPr>
                    <w:t>0.65</w:t>
                  </w:r>
                </w:p>
              </w:tc>
            </w:tr>
            <w:tr>
              <w:trPr>
                <w:trHeight w:val="68" w:hRule="atLeast"/>
              </w:trPr>
              <w:tc>
                <w:tcPr>
                  <w:tcW w:w="4977" w:type="dxa"/>
                  <w:tcBorders>
                    <w:left w:val="single" w:sz="12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39" w:hanging="0"/>
                    <w:jc w:val="both"/>
                    <w:rPr>
                      <w:sz w:val="18"/>
                      <w:szCs w:val="18"/>
                      <w:lang w:eastAsia="es-ES_tradnl"/>
                    </w:rPr>
                  </w:pPr>
                  <w:r>
                    <w:rPr>
                      <w:sz w:val="18"/>
                      <w:szCs w:val="18"/>
                      <w:lang w:eastAsia="es-ES_tradnl"/>
                    </w:rPr>
                    <w:t>Forats ( conjunt de marc. Vidre i, en el seu cas, caixa de persiana) (Uh)</w:t>
                  </w:r>
                </w:p>
              </w:tc>
              <w:tc>
                <w:tcPr>
                  <w:tcW w:w="1985" w:type="dxa"/>
                  <w:tcBorders/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>
                    <w:rPr>
                      <w:sz w:val="18"/>
                      <w:szCs w:val="18"/>
                      <w:lang w:eastAsia="es-ES_tradnl"/>
                    </w:rPr>
                    <w:t>2.1</w:t>
                  </w:r>
                </w:p>
              </w:tc>
              <w:tc>
                <w:tcPr>
                  <w:tcW w:w="2126" w:type="dxa"/>
                  <w:tcBorders/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>
                    <w:rPr>
                      <w:sz w:val="18"/>
                      <w:szCs w:val="18"/>
                      <w:lang w:eastAsia="es-ES_tradnl"/>
                    </w:rPr>
                    <w:t>1.80</w:t>
                  </w:r>
                </w:p>
              </w:tc>
            </w:tr>
            <w:tr>
              <w:trPr>
                <w:trHeight w:val="68" w:hRule="atLeast"/>
              </w:trPr>
              <w:tc>
                <w:tcPr>
                  <w:tcW w:w="4977" w:type="dxa"/>
                  <w:tcBorders>
                    <w:left w:val="single" w:sz="12" w:space="0" w:color="000000"/>
                    <w:bottom w:val="single" w:sz="12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39" w:hanging="0"/>
                    <w:jc w:val="both"/>
                    <w:rPr>
                      <w:sz w:val="18"/>
                      <w:szCs w:val="18"/>
                      <w:lang w:eastAsia="es-ES_tradnl"/>
                    </w:rPr>
                  </w:pPr>
                  <w:r>
                    <w:rPr>
                      <w:sz w:val="18"/>
                      <w:szCs w:val="18"/>
                      <w:lang w:eastAsia="es-ES_tradnl"/>
                    </w:rPr>
                    <w:t xml:space="preserve">Portes amb superfície semitransparent igual o inferior al 50% </w:t>
                  </w:r>
                </w:p>
              </w:tc>
              <w:tc>
                <w:tcPr>
                  <w:tcW w:w="1985" w:type="dxa"/>
                  <w:tcBorders>
                    <w:bottom w:val="single" w:sz="12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>
                    <w:rPr>
                      <w:sz w:val="18"/>
                      <w:szCs w:val="18"/>
                      <w:lang w:eastAsia="es-ES_tradnl"/>
                    </w:rPr>
                    <w:t>5.7</w:t>
                  </w:r>
                </w:p>
              </w:tc>
              <w:tc>
                <w:tcPr>
                  <w:tcW w:w="2126" w:type="dxa"/>
                  <w:tcBorders>
                    <w:bottom w:val="single" w:sz="12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>
                    <w:rPr>
                      <w:sz w:val="18"/>
                      <w:szCs w:val="18"/>
                      <w:lang w:eastAsia="es-ES_tradnl"/>
                    </w:rPr>
                  </w:r>
                </w:p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>
                    <w:rPr>
                      <w:sz w:val="18"/>
                      <w:szCs w:val="18"/>
                      <w:lang w:eastAsia="es-ES_tradnl"/>
                    </w:rPr>
                    <w:t>5.7</w:t>
                  </w:r>
                </w:p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>
                    <w:rPr>
                      <w:sz w:val="18"/>
                      <w:szCs w:val="18"/>
                      <w:lang w:eastAsia="es-ES_tradnl"/>
                    </w:rPr>
                  </w:r>
                </w:p>
              </w:tc>
            </w:tr>
          </w:tbl>
          <w:p>
            <w:pPr>
              <w:pStyle w:val="Normal"/>
              <w:spacing w:lineRule="auto" w:line="312" w:before="0" w:after="0"/>
              <w:jc w:val="both"/>
              <w:rPr>
                <w:sz w:val="18"/>
                <w:szCs w:val="18"/>
                <w:lang w:eastAsia="es-ES_tradnl"/>
              </w:rPr>
            </w:pPr>
            <w:r>
              <w:rPr>
                <w:sz w:val="18"/>
                <w:szCs w:val="18"/>
                <w:lang w:eastAsia="es-ES_tradnl"/>
              </w:rPr>
              <w:t xml:space="preserve">*Es justifica amb l’Annex de Justificació Valors límit de transmitància tèrmica per elements DB HE1 CTE. </w:t>
            </w:r>
          </w:p>
          <w:p>
            <w:pPr>
              <w:pStyle w:val="Normal"/>
              <w:spacing w:lineRule="auto" w:line="312" w:before="0" w:after="0"/>
              <w:ind w:right="-257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Taula 3.1.1 a </w:t>
            </w:r>
          </w:p>
          <w:p>
            <w:pPr>
              <w:pStyle w:val="Normal"/>
              <w:spacing w:lineRule="auto" w:line="312" w:before="0" w:after="0"/>
              <w:ind w:right="-257" w:hanging="0"/>
              <w:jc w:val="center"/>
              <w:rPr>
                <w:b/>
                <w:b/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shd w:fill="FFFFFF" w:val="clear"/>
              </w:rPr>
              <w:t>Valors límit de transmitància tèrmica</w:t>
            </w:r>
          </w:p>
          <w:p>
            <w:pPr>
              <w:pStyle w:val="Normal"/>
              <w:spacing w:lineRule="auto" w:line="312" w:before="0" w:after="0"/>
              <w:ind w:right="-257" w:hanging="0"/>
              <w:jc w:val="both"/>
              <w:rPr>
                <w:b/>
                <w:b/>
                <w:color w:val="00B0F0"/>
                <w:sz w:val="20"/>
                <w:szCs w:val="20"/>
                <w:lang w:eastAsia="es-ES_tradnl"/>
              </w:rPr>
            </w:pPr>
            <w:r>
              <w:rPr>
                <w:b/>
                <w:color w:val="00B0F0"/>
                <w:sz w:val="20"/>
                <w:szCs w:val="20"/>
                <w:lang w:eastAsia="es-ES_tradnl"/>
              </w:rPr>
            </w:r>
          </w:p>
          <w:tbl>
            <w:tblPr>
              <w:tblStyle w:val="Taulaambquadrcula"/>
              <w:tblW w:w="8950" w:type="dxa"/>
              <w:jc w:val="left"/>
              <w:tblInd w:w="0" w:type="dxa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firstRow="1" w:noVBand="1" w:lastRow="0" w:firstColumn="1" w:lastColumn="0" w:noHBand="0" w:val="04a0"/>
            </w:tblPr>
            <w:tblGrid>
              <w:gridCol w:w="3548"/>
              <w:gridCol w:w="2276"/>
              <w:gridCol w:w="3126"/>
            </w:tblGrid>
            <w:tr>
              <w:trPr>
                <w:trHeight w:val="131" w:hRule="atLeast"/>
              </w:trPr>
              <w:tc>
                <w:tcPr>
                  <w:tcW w:w="89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color="auto" w:fill="FFFFFF" w:themeFill="background1" w:val="clea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b/>
                      <w:b/>
                      <w:sz w:val="20"/>
                      <w:szCs w:val="20"/>
                      <w:lang w:eastAsia="es-ES_tradnl"/>
                    </w:rPr>
                  </w:pPr>
                  <w:r>
                    <w:rPr>
                      <w:b/>
                      <w:sz w:val="20"/>
                      <w:szCs w:val="20"/>
                      <w:lang w:eastAsia="es-ES_tradnl"/>
                    </w:rPr>
                  </w:r>
                </w:p>
              </w:tc>
            </w:tr>
            <w:tr>
              <w:trPr>
                <w:trHeight w:val="722" w:hRule="atLeast"/>
              </w:trPr>
              <w:tc>
                <w:tcPr>
                  <w:tcW w:w="3548" w:type="dxa"/>
                  <w:vMerge w:val="restart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color="auto" w:fill="auto" w:val="clea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rPr>
                      <w:b/>
                      <w:b/>
                      <w:sz w:val="18"/>
                      <w:szCs w:val="18"/>
                      <w:lang w:eastAsia="es-ES_tradnl"/>
                    </w:rPr>
                  </w:pPr>
                  <w:r>
                    <w:rPr>
                      <w:b/>
                      <w:sz w:val="18"/>
                      <w:szCs w:val="18"/>
                      <w:lang w:eastAsia="es-ES_tradnl"/>
                    </w:rPr>
                  </w:r>
                </w:p>
              </w:tc>
              <w:tc>
                <w:tcPr>
                  <w:tcW w:w="2276" w:type="dxa"/>
                  <w:tcBorders>
                    <w:top w:val="single" w:sz="12" w:space="0" w:color="000000"/>
                    <w:left w:val="single" w:sz="12" w:space="0" w:color="000000"/>
                  </w:tcBorders>
                  <w:shd w:color="auto" w:fill="D9D9D9" w:themeFill="background1" w:themeFillShade="d9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b/>
                      <w:b/>
                      <w:sz w:val="16"/>
                      <w:szCs w:val="16"/>
                      <w:lang w:eastAsia="es-ES_tradnl"/>
                    </w:rPr>
                  </w:pPr>
                  <w:r>
                    <w:rPr>
                      <w:b/>
                      <w:sz w:val="16"/>
                      <w:szCs w:val="16"/>
                      <w:lang w:eastAsia="es-ES_tradnl"/>
                    </w:rPr>
                    <w:t>ZONA CLIMÀTICA CTE</w:t>
                  </w:r>
                </w:p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b/>
                      <w:b/>
                      <w:sz w:val="16"/>
                      <w:szCs w:val="16"/>
                      <w:lang w:eastAsia="es-ES_tradnl"/>
                    </w:rPr>
                  </w:pPr>
                  <w:r>
                    <w:rPr>
                      <w:b/>
                      <w:sz w:val="18"/>
                      <w:szCs w:val="16"/>
                      <w:lang w:eastAsia="es-ES_tradnl"/>
                    </w:rPr>
                    <w:t>Q100,lim (m</w:t>
                  </w:r>
                  <w:r>
                    <w:rPr>
                      <w:b/>
                      <w:sz w:val="18"/>
                      <w:szCs w:val="16"/>
                      <w:vertAlign w:val="superscript"/>
                      <w:lang w:eastAsia="es-ES_tradnl"/>
                    </w:rPr>
                    <w:t>3</w:t>
                  </w:r>
                  <w:r>
                    <w:rPr>
                      <w:b/>
                      <w:sz w:val="18"/>
                      <w:szCs w:val="16"/>
                      <w:lang w:eastAsia="es-ES_tradnl"/>
                    </w:rPr>
                    <w:t>/h.m</w:t>
                  </w:r>
                  <w:r>
                    <w:rPr>
                      <w:b/>
                      <w:sz w:val="18"/>
                      <w:szCs w:val="16"/>
                      <w:vertAlign w:val="superscript"/>
                      <w:lang w:eastAsia="es-ES_tradnl"/>
                    </w:rPr>
                    <w:t>2</w:t>
                  </w:r>
                  <w:r>
                    <w:rPr>
                      <w:b/>
                      <w:sz w:val="18"/>
                      <w:szCs w:val="16"/>
                      <w:lang w:eastAsia="es-ES_tradnl"/>
                    </w:rPr>
                    <w:t>)</w:t>
                  </w:r>
                </w:p>
              </w:tc>
              <w:tc>
                <w:tcPr>
                  <w:tcW w:w="3126" w:type="dxa"/>
                  <w:vMerge w:val="restart"/>
                  <w:tcBorders>
                    <w:top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color="auto" w:fill="D9D9D9" w:themeFill="background1" w:themeFillShade="d9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b/>
                      <w:b/>
                      <w:sz w:val="16"/>
                      <w:szCs w:val="16"/>
                      <w:lang w:eastAsia="es-ES_tradnl"/>
                    </w:rPr>
                  </w:pPr>
                  <w:r>
                    <w:rPr>
                      <w:b/>
                      <w:sz w:val="16"/>
                      <w:szCs w:val="16"/>
                      <w:lang w:eastAsia="es-ES_tradnl"/>
                    </w:rPr>
                    <w:t>PERMEABILITAT</w:t>
                  </w:r>
                </w:p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b/>
                      <w:b/>
                      <w:sz w:val="16"/>
                      <w:szCs w:val="16"/>
                      <w:lang w:eastAsia="es-ES_tradnl"/>
                    </w:rPr>
                  </w:pPr>
                  <w:r>
                    <w:rPr>
                      <w:b/>
                      <w:sz w:val="18"/>
                      <w:szCs w:val="16"/>
                      <w:lang w:eastAsia="es-ES_tradnl"/>
                    </w:rPr>
                    <w:t>Q100 (m</w:t>
                  </w:r>
                  <w:r>
                    <w:rPr>
                      <w:b/>
                      <w:sz w:val="18"/>
                      <w:szCs w:val="16"/>
                      <w:vertAlign w:val="superscript"/>
                      <w:lang w:eastAsia="es-ES_tradnl"/>
                    </w:rPr>
                    <w:t>3</w:t>
                  </w:r>
                  <w:r>
                    <w:rPr>
                      <w:b/>
                      <w:sz w:val="18"/>
                      <w:szCs w:val="16"/>
                      <w:lang w:eastAsia="es-ES_tradnl"/>
                    </w:rPr>
                    <w:t>/h.m</w:t>
                  </w:r>
                  <w:r>
                    <w:rPr>
                      <w:b/>
                      <w:sz w:val="18"/>
                      <w:szCs w:val="16"/>
                      <w:vertAlign w:val="superscript"/>
                      <w:lang w:eastAsia="es-ES_tradnl"/>
                    </w:rPr>
                    <w:t>2</w:t>
                  </w:r>
                  <w:r>
                    <w:rPr>
                      <w:b/>
                      <w:sz w:val="18"/>
                      <w:szCs w:val="16"/>
                      <w:lang w:eastAsia="es-ES_tradnl"/>
                    </w:rPr>
                    <w:t>)</w:t>
                  </w:r>
                </w:p>
              </w:tc>
            </w:tr>
            <w:tr>
              <w:trPr>
                <w:trHeight w:val="297" w:hRule="atLeast"/>
              </w:trPr>
              <w:tc>
                <w:tcPr>
                  <w:tcW w:w="3548" w:type="dxa"/>
                  <w:vMerge w:val="continue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color="auto" w:fill="auto" w:val="clea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rPr>
                      <w:b/>
                      <w:b/>
                      <w:sz w:val="18"/>
                      <w:szCs w:val="18"/>
                      <w:lang w:eastAsia="es-ES_tradnl"/>
                    </w:rPr>
                  </w:pPr>
                  <w:r>
                    <w:rPr>
                      <w:b/>
                      <w:sz w:val="18"/>
                      <w:szCs w:val="18"/>
                      <w:lang w:eastAsia="es-ES_tradnl"/>
                    </w:rPr>
                  </w:r>
                </w:p>
              </w:tc>
              <w:tc>
                <w:tcPr>
                  <w:tcW w:w="2276" w:type="dxa"/>
                  <w:tcBorders>
                    <w:left w:val="single" w:sz="12" w:space="0" w:color="000000"/>
                    <w:bottom w:val="single" w:sz="12" w:space="0" w:color="000000"/>
                  </w:tcBorders>
                  <w:shd w:color="auto" w:fill="D9D9D9" w:themeFill="background1" w:themeFillShade="d9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b/>
                      <w:b/>
                      <w:sz w:val="16"/>
                      <w:szCs w:val="16"/>
                      <w:lang w:eastAsia="es-ES_tradnl"/>
                    </w:rPr>
                  </w:pPr>
                  <w:r>
                    <w:rPr>
                      <w:b/>
                      <w:sz w:val="16"/>
                      <w:szCs w:val="16"/>
                      <w:lang w:eastAsia="es-ES_tradnl"/>
                    </w:rPr>
                    <w:t>C i D</w:t>
                  </w:r>
                </w:p>
              </w:tc>
              <w:tc>
                <w:tcPr>
                  <w:tcW w:w="3126" w:type="dxa"/>
                  <w:vMerge w:val="continue"/>
                  <w:tcBorders>
                    <w:top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color="auto" w:fill="D9D9D9" w:themeFill="background1" w:themeFillShade="d9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b/>
                      <w:b/>
                      <w:sz w:val="16"/>
                      <w:szCs w:val="16"/>
                      <w:lang w:eastAsia="es-ES_tradnl"/>
                    </w:rPr>
                  </w:pPr>
                  <w:r>
                    <w:rPr>
                      <w:b/>
                      <w:sz w:val="16"/>
                      <w:szCs w:val="16"/>
                      <w:lang w:eastAsia="es-ES_tradnl"/>
                    </w:rPr>
                  </w:r>
                </w:p>
              </w:tc>
            </w:tr>
            <w:tr>
              <w:trPr>
                <w:trHeight w:val="498" w:hRule="atLeast"/>
              </w:trPr>
              <w:tc>
                <w:tcPr>
                  <w:tcW w:w="3548" w:type="dxa"/>
                  <w:tcBorders>
                    <w:top w:val="single" w:sz="12" w:space="0" w:color="000000"/>
                    <w:left w:val="single" w:sz="12" w:space="0" w:color="000000"/>
                  </w:tcBorders>
                  <w:shd w:color="auto" w:fill="D9D9D9" w:themeFill="background1" w:themeFillShade="d9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rPr>
                      <w:sz w:val="16"/>
                      <w:szCs w:val="16"/>
                      <w:lang w:eastAsia="es-ES_tradnl"/>
                    </w:rPr>
                  </w:pPr>
                  <w:r>
                    <w:rPr>
                      <w:sz w:val="16"/>
                      <w:szCs w:val="16"/>
                      <w:lang w:eastAsia="es-ES_tradnl"/>
                    </w:rPr>
                    <w:t xml:space="preserve">ESTAT INICIAL </w:t>
                  </w:r>
                </w:p>
              </w:tc>
              <w:tc>
                <w:tcPr>
                  <w:tcW w:w="2276" w:type="dxa"/>
                  <w:tcBorders>
                    <w:top w:val="single" w:sz="12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>
                    <w:rPr>
                      <w:sz w:val="18"/>
                      <w:szCs w:val="18"/>
                      <w:lang w:eastAsia="es-ES_tradnl"/>
                    </w:rPr>
                    <w:t>0 ≤ 9</w:t>
                  </w:r>
                </w:p>
              </w:tc>
              <w:tc>
                <w:tcPr>
                  <w:tcW w:w="3126" w:type="dxa"/>
                  <w:tcBorders>
                    <w:top w:val="single" w:sz="12" w:space="0" w:color="000000"/>
                    <w:right w:val="single" w:sz="12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>
                    <w:rPr>
                      <w:sz w:val="18"/>
                      <w:szCs w:val="18"/>
                      <w:lang w:eastAsia="es-ES_tradnl"/>
                    </w:rPr>
                  </w:r>
                </w:p>
              </w:tc>
            </w:tr>
            <w:tr>
              <w:trPr>
                <w:trHeight w:val="443" w:hRule="atLeast"/>
              </w:trPr>
              <w:tc>
                <w:tcPr>
                  <w:tcW w:w="3548" w:type="dxa"/>
                  <w:tcBorders>
                    <w:left w:val="single" w:sz="12" w:space="0" w:color="000000"/>
                    <w:bottom w:val="single" w:sz="12" w:space="0" w:color="000000"/>
                  </w:tcBorders>
                  <w:shd w:color="auto" w:fill="D9D9D9" w:themeFill="background1" w:themeFillShade="d9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eastAsia="es-ES_tradnl"/>
                    </w:rPr>
                    <w:t>ESTAT TEÒRIC DE LA MILLORA*</w:t>
                  </w:r>
                </w:p>
              </w:tc>
              <w:tc>
                <w:tcPr>
                  <w:tcW w:w="2276" w:type="dxa"/>
                  <w:tcBorders>
                    <w:bottom w:val="single" w:sz="12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0 ≤ 9</w:t>
                  </w:r>
                </w:p>
              </w:tc>
              <w:tc>
                <w:tcPr>
                  <w:tcW w:w="3126" w:type="dxa"/>
                  <w:tcBorders>
                    <w:bottom w:val="single" w:sz="12" w:space="0" w:color="000000"/>
                    <w:right w:val="single" w:sz="12" w:space="0" w:color="000000"/>
                  </w:tcBorders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312" w:before="0" w:after="0"/>
                    <w:ind w:right="-257" w:hanging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</w:tc>
            </w:tr>
          </w:tbl>
          <w:p>
            <w:pPr>
              <w:pStyle w:val="Normal"/>
              <w:spacing w:lineRule="auto" w:line="312" w:before="0" w:after="0"/>
              <w:jc w:val="both"/>
              <w:rPr>
                <w:sz w:val="18"/>
                <w:szCs w:val="18"/>
                <w:lang w:eastAsia="es-ES_tradnl"/>
              </w:rPr>
            </w:pPr>
            <w:r>
              <w:rPr>
                <w:sz w:val="18"/>
                <w:szCs w:val="18"/>
                <w:lang w:eastAsia="es-ES_tradnl"/>
              </w:rPr>
              <w:t xml:space="preserve">*Es justifica amb l’Annex de Justificació Valors límit de transmitància tèrmica per elements DB HE1 CTE. </w:t>
            </w:r>
          </w:p>
          <w:p>
            <w:pPr>
              <w:pStyle w:val="Normal"/>
              <w:spacing w:lineRule="auto" w:line="312" w:before="0" w:after="0"/>
              <w:ind w:right="-257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Taula 3.1.3 a </w:t>
            </w:r>
          </w:p>
          <w:p>
            <w:pPr>
              <w:pStyle w:val="Normal"/>
              <w:spacing w:lineRule="auto" w:line="312" w:before="0" w:after="0"/>
              <w:ind w:right="-257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Valors límit de permeabilitat a l’aire dels forats de l’envolupant tèrmica</w:t>
            </w:r>
          </w:p>
          <w:p>
            <w:pPr>
              <w:pStyle w:val="Normal"/>
              <w:spacing w:lineRule="auto" w:line="312" w:before="0" w:after="0"/>
              <w:ind w:right="-257" w:hanging="0"/>
              <w:jc w:val="both"/>
              <w:rPr>
                <w:b/>
                <w:b/>
                <w:sz w:val="20"/>
                <w:szCs w:val="20"/>
                <w:lang w:eastAsia="es-ES_tradnl"/>
              </w:rPr>
            </w:pPr>
            <w:r>
              <w:rPr>
                <w:b/>
                <w:sz w:val="20"/>
                <w:szCs w:val="20"/>
                <w:lang w:eastAsia="es-ES_tradnl"/>
              </w:rPr>
            </w:r>
          </w:p>
        </w:tc>
      </w:tr>
      <w:tr>
        <w:trPr/>
        <w:tc>
          <w:tcPr>
            <w:tcW w:w="9219" w:type="dxa"/>
            <w:tcBorders/>
            <w:shd w:color="auto" w:fill="FFFFFF" w:themeFill="background1" w:val="clear"/>
          </w:tcPr>
          <w:p>
            <w:pPr>
              <w:pStyle w:val="Normal"/>
              <w:spacing w:lineRule="auto" w:line="312" w:before="0" w:after="0"/>
              <w:jc w:val="both"/>
              <w:rPr>
                <w:b/>
                <w:b/>
                <w:sz w:val="16"/>
                <w:szCs w:val="16"/>
                <w:lang w:eastAsia="es-ES_tradnl"/>
              </w:rPr>
            </w:pPr>
            <w:r>
              <w:rPr>
                <w:b/>
                <w:sz w:val="16"/>
                <w:szCs w:val="16"/>
                <w:lang w:eastAsia="es-ES_tradnl"/>
              </w:rPr>
            </w:r>
          </w:p>
        </w:tc>
      </w:tr>
    </w:tbl>
    <w:p>
      <w:pPr>
        <w:sectPr>
          <w:headerReference w:type="default" r:id="rId6"/>
          <w:footerReference w:type="default" r:id="rId7"/>
          <w:type w:val="continuous"/>
          <w:pgSz w:w="11906" w:h="16838"/>
          <w:pgMar w:left="1701" w:right="1247" w:header="709" w:top="1701" w:footer="0" w:bottom="1701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lineRule="auto" w:line="312" w:before="0" w:after="0"/>
        <w:jc w:val="both"/>
        <w:rPr>
          <w:b/>
          <w:b/>
          <w:sz w:val="20"/>
          <w:szCs w:val="20"/>
          <w:lang w:eastAsia="es-ES_tradnl"/>
        </w:rPr>
      </w:pPr>
      <w:r>
        <w:rPr>
          <w:b/>
          <w:sz w:val="20"/>
          <w:szCs w:val="20"/>
          <w:lang w:eastAsia="es-ES_tradnl"/>
        </w:rPr>
      </w:r>
    </w:p>
    <w:p>
      <w:pPr>
        <w:pStyle w:val="Normal"/>
        <w:spacing w:lineRule="auto" w:line="312" w:before="0" w:after="0"/>
        <w:jc w:val="both"/>
        <w:rPr>
          <w:b/>
          <w:b/>
          <w:sz w:val="20"/>
          <w:szCs w:val="20"/>
          <w:lang w:eastAsia="es-ES_tradnl"/>
        </w:rPr>
      </w:pPr>
      <w:r>
        <w:rPr>
          <w:b/>
          <w:sz w:val="22"/>
          <w:szCs w:val="20"/>
          <w:lang w:eastAsia="es-ES_tradnl"/>
        </w:rPr>
        <w:t>5. SUBVENCIONS ATORGADES O SOL.LICITADES</w:t>
      </w:r>
      <w:r>
        <w:rPr>
          <w:b/>
          <w:sz w:val="20"/>
          <w:szCs w:val="20"/>
          <w:lang w:eastAsia="es-ES_tradnl"/>
        </w:rPr>
        <w:t xml:space="preserve">: </w:t>
      </w:r>
    </w:p>
    <w:p>
      <w:pPr>
        <w:pStyle w:val="Normal"/>
        <w:spacing w:lineRule="auto" w:line="312" w:before="0" w:after="0"/>
        <w:jc w:val="both"/>
        <w:rPr>
          <w:sz w:val="20"/>
          <w:szCs w:val="20"/>
          <w:lang w:eastAsia="es-ES_tradnl"/>
        </w:rPr>
      </w:pPr>
      <w:r>
        <w:rPr>
          <w:sz w:val="20"/>
          <w:szCs w:val="20"/>
          <w:lang w:eastAsia="es-ES_tradnl"/>
        </w:rPr>
        <w:t xml:space="preserve"> </w:t>
      </w:r>
    </w:p>
    <w:p>
      <w:pPr>
        <w:pStyle w:val="Normal"/>
        <w:spacing w:lineRule="auto" w:line="312" w:before="0" w:after="0"/>
        <w:jc w:val="both"/>
        <w:rPr>
          <w:sz w:val="20"/>
          <w:szCs w:val="20"/>
          <w:lang w:eastAsia="es-ES_tradnl"/>
        </w:rPr>
      </w:pPr>
      <w:r>
        <w:rPr>
          <w:sz w:val="20"/>
          <w:szCs w:val="20"/>
          <w:lang w:eastAsia="es-ES_tradnl"/>
        </w:rPr>
        <w:t>A continuació s’especifiquen totes les subvencions que s’hagin atorgat o sol·licitat al Consorci Metropolità de l’Habitatge  en el moment de la redacció del present informe.</w:t>
      </w:r>
    </w:p>
    <w:p>
      <w:pPr>
        <w:pStyle w:val="Normal"/>
        <w:spacing w:lineRule="auto" w:line="312" w:before="0" w:after="0"/>
        <w:jc w:val="both"/>
        <w:rPr>
          <w:sz w:val="20"/>
          <w:szCs w:val="20"/>
          <w:lang w:eastAsia="es-ES_tradnl"/>
        </w:rPr>
      </w:pPr>
      <w:r>
        <w:rPr>
          <w:sz w:val="20"/>
          <w:szCs w:val="20"/>
          <w:lang w:eastAsia="es-ES_tradnl"/>
        </w:rPr>
      </w:r>
    </w:p>
    <w:tbl>
      <w:tblPr>
        <w:tblStyle w:val="Taulaambquadrcula"/>
        <w:tblW w:w="894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42"/>
        <w:gridCol w:w="1674"/>
        <w:gridCol w:w="719"/>
        <w:gridCol w:w="1295"/>
        <w:gridCol w:w="1447"/>
        <w:gridCol w:w="1300"/>
        <w:gridCol w:w="1264"/>
      </w:tblGrid>
      <w:tr>
        <w:trPr/>
        <w:tc>
          <w:tcPr>
            <w:tcW w:w="1242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8"/>
                <w:szCs w:val="18"/>
                <w:lang w:eastAsia="es-ES_tradnl"/>
              </w:rPr>
            </w:pPr>
            <w:r>
              <w:rPr>
                <w:b/>
                <w:sz w:val="18"/>
                <w:szCs w:val="18"/>
                <w:lang w:eastAsia="es-ES_tradnl"/>
              </w:rPr>
              <w:t>EXPEDIENT</w:t>
            </w:r>
          </w:p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8"/>
                <w:szCs w:val="18"/>
                <w:lang w:eastAsia="es-ES_tradnl"/>
              </w:rPr>
            </w:pPr>
            <w:r>
              <w:rPr>
                <w:b/>
                <w:sz w:val="18"/>
                <w:szCs w:val="18"/>
                <w:lang w:eastAsia="es-ES_tradnl"/>
              </w:rPr>
              <w:t>N°</w:t>
            </w:r>
          </w:p>
        </w:tc>
        <w:tc>
          <w:tcPr>
            <w:tcW w:w="1674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8"/>
                <w:szCs w:val="18"/>
                <w:lang w:eastAsia="es-ES_tradnl"/>
              </w:rPr>
            </w:pPr>
            <w:r>
              <w:rPr>
                <w:b/>
                <w:sz w:val="18"/>
                <w:szCs w:val="18"/>
                <w:lang w:eastAsia="es-ES_tradnl"/>
              </w:rPr>
              <w:t>ADMINISTRACIÓ</w:t>
            </w:r>
          </w:p>
        </w:tc>
        <w:tc>
          <w:tcPr>
            <w:tcW w:w="719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8"/>
                <w:szCs w:val="18"/>
                <w:lang w:eastAsia="es-ES_tradnl"/>
              </w:rPr>
            </w:pPr>
            <w:r>
              <w:rPr>
                <w:b/>
                <w:sz w:val="18"/>
                <w:szCs w:val="18"/>
                <w:lang w:eastAsia="es-ES_tradnl"/>
              </w:rPr>
              <w:t>DATA</w:t>
            </w:r>
          </w:p>
        </w:tc>
        <w:tc>
          <w:tcPr>
            <w:tcW w:w="1295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8"/>
                <w:szCs w:val="18"/>
                <w:lang w:eastAsia="es-ES_tradnl"/>
              </w:rPr>
            </w:pPr>
            <w:r>
              <w:rPr>
                <w:b/>
                <w:sz w:val="18"/>
                <w:szCs w:val="18"/>
                <w:lang w:eastAsia="es-ES_tradnl"/>
              </w:rPr>
              <w:t>OBJECTE SUBVENCIÓ</w:t>
            </w:r>
          </w:p>
        </w:tc>
        <w:tc>
          <w:tcPr>
            <w:tcW w:w="1447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8"/>
                <w:szCs w:val="18"/>
                <w:lang w:eastAsia="es-ES_tradnl"/>
              </w:rPr>
            </w:pPr>
            <w:r>
              <w:rPr>
                <w:b/>
                <w:sz w:val="18"/>
                <w:szCs w:val="18"/>
                <w:lang w:eastAsia="es-ES_tradnl"/>
              </w:rPr>
              <w:t>IMPORT PRESSUPOST</w:t>
            </w:r>
          </w:p>
        </w:tc>
        <w:tc>
          <w:tcPr>
            <w:tcW w:w="1300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8"/>
                <w:szCs w:val="18"/>
                <w:lang w:eastAsia="es-ES_tradnl"/>
              </w:rPr>
            </w:pPr>
            <w:r>
              <w:rPr>
                <w:b/>
                <w:sz w:val="18"/>
                <w:szCs w:val="18"/>
                <w:lang w:eastAsia="es-ES_tradnl"/>
              </w:rPr>
              <w:t>IMPORT SUBVENCIÓ</w:t>
            </w:r>
          </w:p>
        </w:tc>
        <w:tc>
          <w:tcPr>
            <w:tcW w:w="1264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8"/>
                <w:szCs w:val="18"/>
                <w:lang w:eastAsia="es-ES_tradnl"/>
              </w:rPr>
            </w:pPr>
            <w:r>
              <w:rPr>
                <w:b/>
                <w:sz w:val="18"/>
                <w:szCs w:val="18"/>
                <w:lang w:eastAsia="es-ES_tradnl"/>
              </w:rPr>
              <w:t>ATORGADA</w:t>
            </w:r>
          </w:p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8"/>
                <w:szCs w:val="18"/>
                <w:lang w:eastAsia="es-ES_tradnl"/>
              </w:rPr>
            </w:pPr>
            <w:r>
              <w:rPr>
                <w:b/>
                <w:sz w:val="18"/>
                <w:szCs w:val="18"/>
                <w:lang w:eastAsia="es-ES_tradnl"/>
              </w:rPr>
              <w:t>SI / NO</w:t>
            </w:r>
          </w:p>
        </w:tc>
      </w:tr>
      <w:tr>
        <w:trPr/>
        <w:tc>
          <w:tcPr>
            <w:tcW w:w="1242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674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719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295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447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300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264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</w:tr>
      <w:tr>
        <w:trPr/>
        <w:tc>
          <w:tcPr>
            <w:tcW w:w="1242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674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719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295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447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300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264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</w:tr>
      <w:tr>
        <w:trPr/>
        <w:tc>
          <w:tcPr>
            <w:tcW w:w="1242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674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719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295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447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300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264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</w:tr>
      <w:tr>
        <w:trPr/>
        <w:tc>
          <w:tcPr>
            <w:tcW w:w="1242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674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719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295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447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300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264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</w:tr>
      <w:tr>
        <w:trPr/>
        <w:tc>
          <w:tcPr>
            <w:tcW w:w="1242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674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719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295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447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300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  <w:tc>
          <w:tcPr>
            <w:tcW w:w="1264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</w:tr>
    </w:tbl>
    <w:p>
      <w:pPr>
        <w:pStyle w:val="Normal"/>
        <w:spacing w:lineRule="auto" w:line="312" w:before="0" w:after="0"/>
        <w:jc w:val="both"/>
        <w:rPr>
          <w:b/>
          <w:b/>
          <w:sz w:val="20"/>
          <w:szCs w:val="20"/>
          <w:lang w:eastAsia="es-ES_tradnl"/>
        </w:rPr>
      </w:pPr>
      <w:r>
        <w:rPr>
          <w:b/>
          <w:sz w:val="20"/>
          <w:szCs w:val="20"/>
          <w:lang w:eastAsia="es-ES_tradnl"/>
        </w:rPr>
      </w:r>
    </w:p>
    <w:p>
      <w:pPr>
        <w:sectPr>
          <w:type w:val="continuous"/>
          <w:pgSz w:w="11906" w:h="16838"/>
          <w:pgMar w:left="1701" w:right="1247" w:header="709" w:top="1701" w:footer="0" w:bottom="1701" w:gutter="0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lineRule="auto" w:line="312" w:before="0" w:after="0"/>
        <w:jc w:val="both"/>
        <w:rPr>
          <w:b/>
          <w:b/>
          <w:sz w:val="20"/>
          <w:szCs w:val="20"/>
          <w:lang w:eastAsia="es-ES_tradnl"/>
        </w:rPr>
      </w:pPr>
      <w:r>
        <w:rPr>
          <w:b/>
          <w:sz w:val="20"/>
          <w:szCs w:val="20"/>
          <w:lang w:eastAsia="es-ES_tradnl"/>
        </w:rPr>
      </w:r>
    </w:p>
    <w:p>
      <w:pPr>
        <w:pStyle w:val="Normal"/>
        <w:spacing w:lineRule="auto" w:line="312" w:before="0" w:after="0"/>
        <w:jc w:val="both"/>
        <w:rPr>
          <w:b/>
          <w:b/>
          <w:sz w:val="20"/>
          <w:szCs w:val="20"/>
          <w:lang w:eastAsia="es-ES_tradnl"/>
        </w:rPr>
      </w:pPr>
      <w:r>
        <w:rPr>
          <w:b/>
          <w:sz w:val="20"/>
          <w:szCs w:val="20"/>
          <w:lang w:eastAsia="es-ES_tradnl"/>
        </w:rPr>
      </w:r>
    </w:p>
    <w:p>
      <w:pPr>
        <w:pStyle w:val="Normal"/>
        <w:spacing w:lineRule="auto" w:line="312" w:before="0" w:after="0"/>
        <w:jc w:val="both"/>
        <w:rPr>
          <w:b/>
          <w:b/>
          <w:sz w:val="22"/>
          <w:szCs w:val="20"/>
          <w:lang w:eastAsia="es-ES_tradnl"/>
        </w:rPr>
      </w:pPr>
      <w:r>
        <w:rPr>
          <w:b/>
          <w:sz w:val="22"/>
          <w:szCs w:val="20"/>
          <w:lang w:eastAsia="es-ES_tradnl"/>
        </w:rPr>
        <w:t xml:space="preserve">6. IMPORT MÀXIM DE LES ACTUACIONS SUBVENCIONABLES: </w:t>
      </w:r>
    </w:p>
    <w:p>
      <w:pPr>
        <w:pStyle w:val="Normal"/>
        <w:spacing w:lineRule="auto" w:line="312" w:before="0" w:after="0"/>
        <w:jc w:val="both"/>
        <w:rPr>
          <w:b/>
          <w:b/>
          <w:sz w:val="20"/>
          <w:szCs w:val="20"/>
          <w:lang w:eastAsia="es-ES_tradnl"/>
        </w:rPr>
      </w:pPr>
      <w:r>
        <w:rPr>
          <w:b/>
          <w:sz w:val="20"/>
          <w:szCs w:val="20"/>
          <w:lang w:eastAsia="es-ES_tradnl"/>
        </w:rPr>
      </w:r>
    </w:p>
    <w:p>
      <w:pPr>
        <w:pStyle w:val="ListParagraph"/>
        <w:numPr>
          <w:ilvl w:val="1"/>
          <w:numId w:val="2"/>
        </w:numPr>
        <w:spacing w:lineRule="auto" w:line="312" w:before="0" w:after="0"/>
        <w:contextualSpacing/>
        <w:jc w:val="both"/>
        <w:rPr>
          <w:b/>
          <w:b/>
          <w:sz w:val="20"/>
          <w:szCs w:val="20"/>
          <w:u w:val="single"/>
          <w:lang w:eastAsia="es-ES_tradnl"/>
        </w:rPr>
      </w:pPr>
      <w:r>
        <w:rPr>
          <w:b/>
          <w:sz w:val="20"/>
          <w:szCs w:val="20"/>
          <w:u w:val="single"/>
          <w:lang w:eastAsia="es-ES_tradnl"/>
        </w:rPr>
        <w:t>Pressupost protegible (excloses taxes, llicències, imposts o tributs):</w:t>
      </w:r>
    </w:p>
    <w:p>
      <w:pPr>
        <w:pStyle w:val="Normal"/>
        <w:spacing w:lineRule="auto" w:line="312" w:before="0" w:after="0"/>
        <w:ind w:left="567" w:hanging="0"/>
        <w:jc w:val="both"/>
        <w:rPr>
          <w:sz w:val="20"/>
          <w:szCs w:val="20"/>
          <w:lang w:eastAsia="es-ES_tradnl"/>
        </w:rPr>
      </w:pPr>
      <w:r>
        <w:rPr>
          <w:sz w:val="20"/>
          <w:szCs w:val="20"/>
          <w:lang w:eastAsia="es-ES_tradnl"/>
        </w:rPr>
      </w:r>
    </w:p>
    <w:p>
      <w:pPr>
        <w:pStyle w:val="Normal"/>
        <w:ind w:left="567" w:hanging="0"/>
        <w:jc w:val="both"/>
        <w:rPr>
          <w:sz w:val="20"/>
          <w:szCs w:val="20"/>
          <w:lang w:eastAsia="es-ES_tradnl"/>
        </w:rPr>
      </w:pPr>
      <w:sdt>
        <w:sdtPr>
          <w14:checkbox>
            <w14:checked w:val="0"/>
            <w14:checkedState w:val="2612"/>
            <w14:uncheckedState w:val="2610"/>
          </w14:checkbox>
        </w:sdtPr>
        <w:sdtContent>
          <w:r>
            <w:rPr>
              <w:rFonts w:eastAsia="MS Gothic" w:ascii="MS Gothic" w:hAnsi="MS Gothic"/>
              <w:sz w:val="16"/>
              <w:szCs w:val="16"/>
            </w:rPr>
            <w:t>☐</w:t>
          </w:r>
        </w:sdtContent>
      </w:sdt>
      <w:r>
        <w:rPr>
          <w:sz w:val="16"/>
          <w:szCs w:val="16"/>
        </w:rPr>
        <w:t xml:space="preserve"> </w:t>
      </w:r>
      <w:r>
        <w:rPr>
          <w:sz w:val="20"/>
          <w:szCs w:val="20"/>
          <w:lang w:eastAsia="es-ES_tradnl"/>
        </w:rPr>
        <w:t>Els imports tenen inclòs l’IVA perquè és considerat elegible al no ser susceptible de recuperació o compensació total o parcial .</w:t>
      </w:r>
    </w:p>
    <w:p>
      <w:pPr>
        <w:pStyle w:val="Normal"/>
        <w:ind w:left="567" w:hanging="0"/>
        <w:jc w:val="both"/>
        <w:rPr>
          <w:sz w:val="20"/>
          <w:szCs w:val="20"/>
          <w:lang w:eastAsia="es-ES_tradnl"/>
        </w:rPr>
      </w:pPr>
      <w:sdt>
        <w:sdtPr>
          <w14:checkbox>
            <w14:checked w:val="0"/>
            <w14:checkedState w:val="2612"/>
            <w14:uncheckedState w:val="2610"/>
          </w14:checkbox>
        </w:sdtPr>
        <w:sdtContent>
          <w:r>
            <w:rPr>
              <w:rFonts w:eastAsia="MS Gothic" w:ascii="MS Gothic" w:hAnsi="MS Gothic"/>
              <w:sz w:val="20"/>
              <w:szCs w:val="20"/>
              <w:lang w:eastAsia="es-ES_tradnl"/>
            </w:rPr>
            <w:t>☐</w:t>
          </w:r>
        </w:sdtContent>
      </w:sdt>
      <w:r>
        <w:rPr>
          <w:sz w:val="20"/>
          <w:szCs w:val="20"/>
          <w:lang w:eastAsia="es-ES_tradnl"/>
        </w:rPr>
        <w:t xml:space="preserve"> </w:t>
      </w:r>
      <w:r>
        <w:rPr>
          <w:sz w:val="20"/>
          <w:szCs w:val="20"/>
          <w:lang w:eastAsia="es-ES_tradnl"/>
        </w:rPr>
        <w:t>Els cost mínim de l’actuació és ≥ 1.000€</w:t>
      </w:r>
    </w:p>
    <w:p>
      <w:pPr>
        <w:pStyle w:val="Normal"/>
        <w:spacing w:lineRule="auto" w:line="312" w:before="0" w:after="0"/>
        <w:ind w:left="567" w:hanging="0"/>
        <w:jc w:val="both"/>
        <w:rPr>
          <w:sz w:val="20"/>
          <w:szCs w:val="20"/>
          <w:lang w:eastAsia="es-ES_tradnl"/>
        </w:rPr>
      </w:pPr>
      <w:r>
        <w:rPr>
          <w:sz w:val="20"/>
          <w:szCs w:val="20"/>
          <w:lang w:eastAsia="es-ES_tradnl"/>
        </w:rPr>
      </w:r>
    </w:p>
    <w:tbl>
      <w:tblPr>
        <w:tblStyle w:val="Taulaambquadrcula"/>
        <w:tblW w:w="8927" w:type="dxa"/>
        <w:jc w:val="left"/>
        <w:tblInd w:w="-5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806"/>
        <w:gridCol w:w="4120"/>
      </w:tblGrid>
      <w:tr>
        <w:trPr>
          <w:trHeight w:val="455" w:hRule="atLeast"/>
        </w:trPr>
        <w:tc>
          <w:tcPr>
            <w:tcW w:w="48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6"/>
                <w:szCs w:val="16"/>
                <w:lang w:eastAsia="es-ES_tradnl"/>
              </w:rPr>
            </w:pPr>
            <w:r>
              <w:rPr>
                <w:b/>
                <w:sz w:val="16"/>
                <w:szCs w:val="16"/>
                <w:lang w:eastAsia="es-ES_tradnl"/>
              </w:rPr>
              <w:t>COSTOS</w:t>
            </w:r>
          </w:p>
        </w:tc>
        <w:tc>
          <w:tcPr>
            <w:tcW w:w="412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312" w:before="0" w:after="0"/>
              <w:jc w:val="center"/>
              <w:rPr>
                <w:b/>
                <w:b/>
                <w:sz w:val="16"/>
                <w:szCs w:val="16"/>
                <w:lang w:eastAsia="es-ES_tradnl"/>
              </w:rPr>
            </w:pPr>
            <w:r>
              <w:rPr>
                <w:b/>
                <w:sz w:val="16"/>
                <w:szCs w:val="16"/>
                <w:lang w:eastAsia="es-ES_tradnl"/>
              </w:rPr>
              <w:t>IMPORTS</w:t>
            </w:r>
          </w:p>
        </w:tc>
      </w:tr>
      <w:tr>
        <w:trPr/>
        <w:tc>
          <w:tcPr>
            <w:tcW w:w="4806" w:type="dxa"/>
            <w:tcBorders>
              <w:top w:val="single" w:sz="12" w:space="0" w:color="000000"/>
              <w:lef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  <w:t>Costos de les obres (inclòs  despeses generals i benefici industrial).</w:t>
            </w:r>
          </w:p>
        </w:tc>
        <w:tc>
          <w:tcPr>
            <w:tcW w:w="4120" w:type="dxa"/>
            <w:tcBorders>
              <w:top w:val="single" w:sz="12" w:space="0" w:color="000000"/>
              <w:right w:val="single" w:sz="12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312" w:before="0" w:after="0"/>
              <w:jc w:val="right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  <w:t>............................................€</w:t>
            </w:r>
          </w:p>
        </w:tc>
      </w:tr>
      <w:tr>
        <w:trPr/>
        <w:tc>
          <w:tcPr>
            <w:tcW w:w="4806" w:type="dxa"/>
            <w:tcBorders>
              <w:lef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  <w:t>Honoraris tècnics professionals *</w:t>
            </w:r>
          </w:p>
        </w:tc>
        <w:tc>
          <w:tcPr>
            <w:tcW w:w="4120" w:type="dxa"/>
            <w:tcBorders>
              <w:right w:val="single" w:sz="12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312" w:before="0" w:after="0"/>
              <w:jc w:val="right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  <w:t>............................................€</w:t>
            </w:r>
          </w:p>
        </w:tc>
      </w:tr>
      <w:tr>
        <w:trPr/>
        <w:tc>
          <w:tcPr>
            <w:tcW w:w="4806" w:type="dxa"/>
            <w:tcBorders>
              <w:left w:val="single" w:sz="12" w:space="0" w:color="000000"/>
            </w:tcBorders>
            <w:shd w:fill="auto" w:val="clear"/>
          </w:tcPr>
          <w:p>
            <w:pPr>
              <w:pStyle w:val="Normal"/>
              <w:spacing w:lineRule="auto" w:line="312" w:before="0" w:after="0"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  <w:t>Altres costos subvencionables segons el punt 43.3 de les Bases Reguladores del RD 853/2021 i d’acord amb l’article 17 ( Annex I programa C) de la Convocatòria *</w:t>
            </w:r>
          </w:p>
        </w:tc>
        <w:tc>
          <w:tcPr>
            <w:tcW w:w="4120" w:type="dxa"/>
            <w:tcBorders>
              <w:right w:val="single" w:sz="12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312" w:before="0" w:after="0"/>
              <w:jc w:val="right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  <w:t>............................................€</w:t>
            </w:r>
          </w:p>
        </w:tc>
      </w:tr>
      <w:tr>
        <w:trPr>
          <w:trHeight w:val="528" w:hRule="atLeast"/>
        </w:trPr>
        <w:tc>
          <w:tcPr>
            <w:tcW w:w="4806" w:type="dxa"/>
            <w:tcBorders>
              <w:left w:val="single" w:sz="12" w:space="0" w:color="000000"/>
              <w:bottom w:val="single" w:sz="12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312" w:before="0" w:after="0"/>
              <w:jc w:val="right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  <w:t>PRESSUPOST PROTEGIBLE TOTAL INICIAL (A)</w:t>
            </w:r>
          </w:p>
        </w:tc>
        <w:tc>
          <w:tcPr>
            <w:tcW w:w="4120" w:type="dxa"/>
            <w:tcBorders>
              <w:bottom w:val="single" w:sz="12" w:space="0" w:color="000000"/>
              <w:right w:val="single" w:sz="12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312" w:before="0" w:after="0"/>
              <w:jc w:val="right"/>
              <w:rPr>
                <w:b/>
                <w:b/>
                <w:sz w:val="20"/>
                <w:szCs w:val="20"/>
                <w:lang w:eastAsia="es-ES_tradnl"/>
              </w:rPr>
            </w:pPr>
            <w:r>
              <w:rPr>
                <w:b/>
                <w:sz w:val="20"/>
                <w:szCs w:val="20"/>
                <w:lang w:eastAsia="es-ES_tradnl"/>
              </w:rPr>
              <w:t>............................................€</w:t>
            </w:r>
          </w:p>
        </w:tc>
      </w:tr>
    </w:tbl>
    <w:p>
      <w:pPr>
        <w:pStyle w:val="Normal"/>
        <w:spacing w:lineRule="auto" w:line="312" w:before="0" w:after="0"/>
        <w:jc w:val="both"/>
        <w:rPr>
          <w:sz w:val="20"/>
          <w:szCs w:val="20"/>
          <w:lang w:eastAsia="es-ES_tradnl"/>
        </w:rPr>
      </w:pPr>
      <w:r>
        <w:rPr>
          <w:sz w:val="20"/>
          <w:szCs w:val="20"/>
          <w:lang w:eastAsia="es-ES_tradnl"/>
        </w:rPr>
        <w:t>*S’inclouen aquells costos d’honoraris necessaris per la tramitació de la subvenció a partir de l’1 de febrer de 2020.</w:t>
      </w:r>
    </w:p>
    <w:p>
      <w:pPr>
        <w:pStyle w:val="Normal"/>
        <w:spacing w:lineRule="auto" w:line="312" w:before="0" w:after="0"/>
        <w:jc w:val="both"/>
        <w:rPr>
          <w:sz w:val="20"/>
          <w:szCs w:val="20"/>
          <w:lang w:eastAsia="es-ES_tradnl"/>
        </w:rPr>
      </w:pPr>
      <w:r>
        <w:rPr>
          <w:sz w:val="20"/>
          <w:szCs w:val="20"/>
          <w:lang w:eastAsia="es-ES_tradnl"/>
        </w:rPr>
      </w:r>
    </w:p>
    <w:p>
      <w:pPr>
        <w:pStyle w:val="Normal"/>
        <w:spacing w:lineRule="auto" w:line="312" w:before="0" w:after="0"/>
        <w:jc w:val="both"/>
        <w:rPr>
          <w:sz w:val="20"/>
          <w:szCs w:val="20"/>
          <w:lang w:eastAsia="es-ES_tradnl"/>
        </w:rPr>
      </w:pPr>
      <w:r>
        <w:rPr>
          <w:sz w:val="20"/>
          <w:szCs w:val="20"/>
          <w:lang w:eastAsia="es-ES_tradnl"/>
        </w:rPr>
        <w:t>S’exclouen del cost de les obres i honoraris totes les actuacions per les que ja s’han atorgat subvenció segons el punt 3 d’aquest informe.</w:t>
      </w:r>
    </w:p>
    <w:p>
      <w:pPr>
        <w:pStyle w:val="Normal"/>
        <w:spacing w:lineRule="auto" w:line="312" w:before="0" w:after="0"/>
        <w:jc w:val="both"/>
        <w:rPr>
          <w:sz w:val="20"/>
          <w:szCs w:val="20"/>
          <w:lang w:eastAsia="es-ES_tradnl"/>
        </w:rPr>
      </w:pPr>
      <w:r>
        <w:rPr>
          <w:sz w:val="20"/>
          <w:szCs w:val="20"/>
          <w:lang w:eastAsia="es-ES_tradnl"/>
        </w:rPr>
      </w:r>
    </w:p>
    <w:p>
      <w:pPr>
        <w:sectPr>
          <w:type w:val="continuous"/>
          <w:pgSz w:w="11906" w:h="16838"/>
          <w:pgMar w:left="1701" w:right="1247" w:header="709" w:top="1701" w:footer="0" w:bottom="1701" w:gutter="0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lineRule="auto" w:line="312" w:before="0" w:after="0"/>
        <w:ind w:left="567" w:hanging="0"/>
        <w:jc w:val="both"/>
        <w:rPr>
          <w:sz w:val="20"/>
          <w:szCs w:val="20"/>
          <w:lang w:eastAsia="es-ES_tradnl"/>
        </w:rPr>
      </w:pPr>
      <w:r>
        <w:rPr>
          <w:sz w:val="20"/>
          <w:szCs w:val="20"/>
          <w:lang w:eastAsia="es-ES_tradnl"/>
        </w:rPr>
      </w:r>
    </w:p>
    <w:p>
      <w:pPr>
        <w:pStyle w:val="Normal"/>
        <w:spacing w:lineRule="auto" w:line="312" w:before="0" w:after="0"/>
        <w:ind w:left="567" w:hanging="0"/>
        <w:jc w:val="both"/>
        <w:rPr>
          <w:sz w:val="20"/>
          <w:szCs w:val="20"/>
          <w:lang w:eastAsia="es-ES_tradnl"/>
        </w:rPr>
      </w:pPr>
      <w:r>
        <w:rPr>
          <w:sz w:val="20"/>
          <w:szCs w:val="20"/>
          <w:lang w:eastAsia="es-ES_tradnl"/>
        </w:rPr>
      </w:r>
    </w:p>
    <w:p>
      <w:pPr>
        <w:pStyle w:val="Normal"/>
        <w:spacing w:lineRule="auto" w:line="312"/>
        <w:jc w:val="both"/>
        <w:rPr>
          <w:b/>
          <w:b/>
          <w:sz w:val="20"/>
          <w:szCs w:val="20"/>
          <w:lang w:eastAsia="es-ES_tradnl"/>
        </w:rPr>
      </w:pPr>
      <w:r>
        <w:rPr>
          <w:b/>
          <w:sz w:val="22"/>
          <w:szCs w:val="20"/>
          <w:lang w:eastAsia="es-ES_tradnl"/>
        </w:rPr>
        <w:t>6. DOCUMENTACIÓ ANNEXADA A LA MEMÒRIA:</w:t>
      </w:r>
    </w:p>
    <w:p>
      <w:pPr>
        <w:pStyle w:val="Normal"/>
        <w:spacing w:lineRule="exact" w:line="211" w:before="212" w:after="200"/>
        <w:ind w:left="284" w:right="72" w:hanging="0"/>
        <w:jc w:val="both"/>
        <w:textAlignment w:val="baseline"/>
        <w:rPr>
          <w:rFonts w:eastAsia="MS Gothic"/>
          <w:sz w:val="20"/>
          <w:szCs w:val="20"/>
        </w:rPr>
      </w:pPr>
      <w:sdt>
        <w:sdtPr>
          <w14:checkbox>
            <w14:checked w:val="0"/>
            <w14:checkedState w:val="2612"/>
            <w14:uncheckedState w:val="2610"/>
          </w14:checkbox>
        </w:sdtPr>
        <w:sdtContent>
          <w:r>
            <w:rPr>
              <w:rFonts w:eastAsia="MS Gothic" w:ascii="MS Gothic" w:hAnsi="MS Gothic"/>
              <w:sz w:val="20"/>
              <w:szCs w:val="20"/>
              <w:lang w:eastAsia="es-ES_tradnl"/>
            </w:rPr>
            <w:t>☐</w:t>
          </w:r>
        </w:sdtContent>
      </w:sdt>
      <w:r>
        <w:rPr>
          <w:sz w:val="20"/>
          <w:szCs w:val="20"/>
          <w:lang w:eastAsia="es-ES_tradnl"/>
        </w:rPr>
        <w:t xml:space="preserve"> </w:t>
      </w:r>
      <w:r>
        <w:rPr>
          <w:sz w:val="20"/>
          <w:szCs w:val="20"/>
          <w:lang w:eastAsia="es-ES_tradnl"/>
        </w:rPr>
        <w:t xml:space="preserve">En cas de modificació </w:t>
      </w:r>
      <w:r>
        <w:rPr>
          <w:sz w:val="20"/>
          <w:szCs w:val="20"/>
          <w:lang w:eastAsia="es-ES_tradnl"/>
        </w:rPr>
        <w:t>o substitució d’elements constructius de l’envolupant tèrmica compliment de les taules 3.1.1 a i 3.1.3 a del CTE DB HE-1. Justificació a la memòria tècnica i/o a la taula de</w:t>
      </w:r>
      <w:r>
        <w:rPr>
          <w:rFonts w:eastAsia="MS Gothic"/>
          <w:sz w:val="20"/>
          <w:szCs w:val="20"/>
        </w:rPr>
        <w:t xml:space="preserve"> Valors límit de transmitància tèrmica per elements (model normalitzat).</w:t>
      </w:r>
    </w:p>
    <w:p>
      <w:pPr>
        <w:pStyle w:val="Normal"/>
        <w:spacing w:lineRule="auto" w:line="312" w:before="0" w:after="0"/>
        <w:ind w:left="284" w:firstLine="1"/>
        <w:jc w:val="both"/>
        <w:rPr>
          <w:sz w:val="20"/>
          <w:szCs w:val="20"/>
        </w:rPr>
      </w:pPr>
      <w:sdt>
        <w:sdtPr>
          <w14:checkbox>
            <w14:checked w:val="0"/>
            <w14:checkedState w:val="2612"/>
            <w14:uncheckedState w:val="2610"/>
          </w14:checkbox>
        </w:sdtPr>
        <w:sdtContent>
          <w:r>
            <w:rPr>
              <w:rFonts w:eastAsia="MS Gothic" w:ascii="MS Gothic" w:hAnsi="MS Gothic"/>
              <w:sz w:val="20"/>
              <w:szCs w:val="20"/>
              <w:lang w:eastAsia="es-ES_tradnl"/>
            </w:rPr>
            <w:t>☐</w:t>
          </w:r>
        </w:sdtContent>
      </w:sdt>
      <w:r>
        <w:rPr>
          <w:sz w:val="20"/>
          <w:szCs w:val="20"/>
          <w:lang w:eastAsia="es-ES_tradnl"/>
        </w:rPr>
        <w:t xml:space="preserve"> </w:t>
      </w:r>
      <w:r>
        <w:rPr>
          <w:sz w:val="20"/>
          <w:szCs w:val="20"/>
          <w:lang w:eastAsia="es-ES_tradnl"/>
        </w:rPr>
        <w:t xml:space="preserve">Certificat d’Eficiència Energètica Inicial (CEE), etiqueta </w:t>
      </w:r>
      <w:r>
        <w:rPr>
          <w:sz w:val="20"/>
          <w:szCs w:val="20"/>
        </w:rPr>
        <w:t xml:space="preserve"> i el seu fitxer *.XLM.</w:t>
      </w:r>
    </w:p>
    <w:p>
      <w:pPr>
        <w:pStyle w:val="Normal"/>
        <w:spacing w:lineRule="auto" w:line="312" w:before="0" w:after="0"/>
        <w:ind w:left="142" w:hanging="0"/>
        <w:jc w:val="both"/>
        <w:rPr>
          <w:sz w:val="20"/>
          <w:szCs w:val="20"/>
          <w:lang w:eastAsia="es-ES_tradnl"/>
        </w:rPr>
      </w:pPr>
      <w:r>
        <w:rPr>
          <w:sz w:val="20"/>
          <w:szCs w:val="20"/>
          <w:lang w:eastAsia="es-ES_tradnl"/>
        </w:rPr>
        <w:tab/>
      </w:r>
      <w:sdt>
        <w:sdtPr>
          <w14:checkbox>
            <w14:checked w:val="0"/>
            <w14:checkedState w:val="2612"/>
            <w14:uncheckedState w:val="2610"/>
          </w14:checkbox>
        </w:sdtPr>
        <w:sdtContent>
          <w:r>
            <w:rPr>
              <w:rFonts w:cs="Segoe UI Symbol" w:ascii="Segoe UI Symbol" w:hAnsi="Segoe UI Symbol"/>
              <w:sz w:val="20"/>
              <w:szCs w:val="20"/>
              <w:lang w:eastAsia="es-ES_tradnl"/>
            </w:rPr>
            <w:t>☐</w:t>
          </w:r>
        </w:sdtContent>
      </w:sdt>
      <w:r>
        <w:rPr>
          <w:sz w:val="20"/>
          <w:szCs w:val="20"/>
          <w:lang w:eastAsia="es-ES_tradnl"/>
        </w:rPr>
        <w:t xml:space="preserve"> Certificat d’Eficiència Energètica (CEE)  partint de les dades previstes en projecte</w:t>
      </w:r>
      <w:r>
        <w:rPr>
          <w:sz w:val="20"/>
          <w:szCs w:val="20"/>
          <w:lang w:eastAsia="es-ES_tradnl"/>
        </w:rPr>
        <w:t xml:space="preserve"> o memòria tècnica i el seu fitxer *.XML</w:t>
      </w:r>
    </w:p>
    <w:p>
      <w:pPr>
        <w:pStyle w:val="Normal"/>
        <w:spacing w:lineRule="auto" w:line="312" w:before="0" w:after="0"/>
        <w:jc w:val="both"/>
        <w:rPr>
          <w:sz w:val="20"/>
          <w:szCs w:val="20"/>
          <w:lang w:eastAsia="es-ES_tradnl"/>
        </w:rPr>
      </w:pPr>
      <w:r>
        <w:rPr>
          <w:sz w:val="20"/>
          <w:szCs w:val="20"/>
          <w:lang w:eastAsia="es-ES_tradnl"/>
        </w:rPr>
        <w:tab/>
      </w:r>
      <w:sdt>
        <w:sdtPr>
          <w14:checkbox>
            <w14:checked w:val="0"/>
            <w14:checkedState w:val="2612"/>
            <w14:uncheckedState w:val="2610"/>
          </w14:checkbox>
        </w:sdtPr>
        <w:sdtContent>
          <w:r>
            <w:rPr>
              <w:rFonts w:eastAsia="MS Gothic" w:ascii="MS Gothic" w:hAnsi="MS Gothic"/>
              <w:sz w:val="20"/>
              <w:szCs w:val="20"/>
              <w:lang w:eastAsia="es-ES_tradnl"/>
            </w:rPr>
            <w:t>☐</w:t>
          </w:r>
        </w:sdtContent>
      </w:sdt>
      <w:r>
        <w:rPr>
          <w:sz w:val="20"/>
          <w:szCs w:val="20"/>
          <w:lang w:eastAsia="es-ES_tradnl"/>
        </w:rPr>
        <w:t xml:space="preserve"> </w:t>
      </w:r>
      <w:r>
        <w:rPr>
          <w:sz w:val="20"/>
          <w:szCs w:val="20"/>
          <w:lang w:eastAsia="es-ES_tradnl"/>
        </w:rPr>
        <w:t>Pressupost desglossat de les actuacions a realitzar redactar per el tècnic redactor</w:t>
      </w:r>
    </w:p>
    <w:p>
      <w:pPr>
        <w:pStyle w:val="Normal"/>
        <w:spacing w:lineRule="auto" w:line="312" w:before="0" w:after="0"/>
        <w:jc w:val="both"/>
        <w:rPr>
          <w:sz w:val="20"/>
          <w:szCs w:val="20"/>
          <w:lang w:eastAsia="es-ES_tradnl"/>
        </w:rPr>
      </w:pPr>
      <w:r>
        <w:rPr>
          <w:sz w:val="20"/>
          <w:szCs w:val="20"/>
          <w:lang w:eastAsia="es-ES_tradnl"/>
        </w:rPr>
        <w:tab/>
      </w:r>
      <w:sdt>
        <w:sdtPr>
          <w14:checkbox>
            <w14:checked w:val="0"/>
            <w14:checkedState w:val="2612"/>
            <w14:uncheckedState w:val="2610"/>
          </w14:checkbox>
        </w:sdtPr>
        <w:sdtContent>
          <w:r>
            <w:rPr>
              <w:rFonts w:eastAsia="MS Gothic" w:ascii="MS Gothic" w:hAnsi="MS Gothic"/>
              <w:sz w:val="20"/>
              <w:szCs w:val="20"/>
              <w:lang w:eastAsia="es-ES_tradnl"/>
            </w:rPr>
            <w:t>☐</w:t>
          </w:r>
        </w:sdtContent>
      </w:sdt>
      <w:r>
        <w:rPr>
          <w:sz w:val="20"/>
          <w:szCs w:val="20"/>
          <w:lang w:eastAsia="es-ES_tradnl"/>
        </w:rPr>
        <w:t xml:space="preserve"> Plànols o documentació gràfica.</w:t>
      </w:r>
    </w:p>
    <w:p>
      <w:pPr>
        <w:pStyle w:val="Normal"/>
        <w:spacing w:lineRule="auto" w:line="312" w:before="0" w:after="0"/>
        <w:jc w:val="both"/>
        <w:rPr>
          <w:sz w:val="20"/>
          <w:szCs w:val="20"/>
          <w:lang w:eastAsia="es-ES_tradnl"/>
        </w:rPr>
      </w:pPr>
      <w:r>
        <w:rPr>
          <w:sz w:val="20"/>
          <w:szCs w:val="20"/>
          <w:lang w:eastAsia="es-ES_tradnl"/>
        </w:rPr>
        <w:tab/>
      </w:r>
      <w:sdt>
        <w:sdtPr>
          <w14:checkbox>
            <w14:checked w:val="0"/>
            <w14:checkedState w:val="2612"/>
            <w14:uncheckedState w:val="2610"/>
          </w14:checkbox>
        </w:sdtPr>
        <w:sdtContent>
          <w:r>
            <w:rPr>
              <w:rFonts w:cs="Segoe UI Symbol" w:ascii="Segoe UI Symbol" w:hAnsi="Segoe UI Symbol"/>
              <w:sz w:val="20"/>
              <w:szCs w:val="20"/>
              <w:lang w:eastAsia="es-ES_tradnl"/>
            </w:rPr>
            <w:t>☐</w:t>
          </w:r>
        </w:sdtContent>
      </w:sdt>
      <w:r>
        <w:rPr>
          <w:sz w:val="20"/>
          <w:szCs w:val="20"/>
          <w:lang w:eastAsia="es-ES_tradnl"/>
        </w:rPr>
        <w:t xml:space="preserve"> Reportatge fotogràfic a color de les zones on es preveu </w:t>
      </w:r>
      <w:r>
        <w:rPr>
          <w:sz w:val="20"/>
          <w:szCs w:val="20"/>
          <w:lang w:eastAsia="es-ES_tradnl"/>
        </w:rPr>
        <w:t>l’actuació.</w:t>
      </w:r>
    </w:p>
    <w:p>
      <w:pPr>
        <w:pStyle w:val="Normal"/>
        <w:spacing w:lineRule="auto" w:line="312" w:before="0" w:after="0"/>
        <w:jc w:val="both"/>
        <w:rPr>
          <w:sz w:val="20"/>
          <w:szCs w:val="20"/>
          <w:lang w:eastAsia="es-ES_tradnl"/>
        </w:rPr>
      </w:pPr>
      <w:sdt>
        <w:sdtPr>
          <w14:checkbox>
            <w14:checked w:val="0"/>
            <w14:checkedState w:val="2612"/>
            <w14:uncheckedState w:val="2610"/>
          </w14:checkbox>
        </w:sdtPr>
        <w:sdtContent>
          <w:r>
            <w:rPr>
              <w:rFonts w:eastAsia="MS Gothic" w:ascii="MS Gothic" w:hAnsi="MS Gothic"/>
              <w:sz w:val="20"/>
              <w:szCs w:val="20"/>
              <w:lang w:eastAsia="es-ES_tradnl"/>
            </w:rPr>
            <w:t>☐</w:t>
          </w:r>
        </w:sdtContent>
      </w:sdt>
      <w:r>
        <w:rPr>
          <w:sz w:val="20"/>
          <w:szCs w:val="20"/>
          <w:lang w:eastAsia="es-ES_tradnl"/>
        </w:rPr>
        <w:t xml:space="preserve"> </w:t>
      </w:r>
      <w:r>
        <w:rPr>
          <w:sz w:val="20"/>
          <w:szCs w:val="20"/>
          <w:lang w:eastAsia="es-ES_tradnl"/>
        </w:rPr>
        <w:t>Pressupost de l’oferta de l’empresa (o emprese</w:t>
      </w:r>
      <w:r>
        <w:rPr>
          <w:sz w:val="20"/>
          <w:szCs w:val="20"/>
          <w:lang w:eastAsia="es-ES_tradnl"/>
        </w:rPr>
        <w:t xml:space="preserve">s) acceptat per part del promotor. El pressupost es presentarà desglossat per partides, amb preus unitaris i preus totals amb l’IVA desglossat. </w:t>
      </w:r>
    </w:p>
    <w:p>
      <w:pPr>
        <w:pStyle w:val="Normal"/>
        <w:spacing w:lineRule="auto" w:line="312" w:before="0" w:after="0"/>
        <w:jc w:val="both"/>
        <w:rPr>
          <w:sz w:val="20"/>
          <w:szCs w:val="20"/>
          <w:lang w:eastAsia="es-ES_tradnl"/>
        </w:rPr>
      </w:pPr>
      <w:sdt>
        <w:sdtPr>
          <w14:checkbox>
            <w14:checked w:val="0"/>
            <w14:checkedState w:val="2612"/>
            <w14:uncheckedState w:val="2610"/>
          </w14:checkbox>
        </w:sdtPr>
        <w:sdtContent>
          <w:r>
            <w:rPr>
              <w:rFonts w:eastAsia="MS Gothic" w:ascii="MS Gothic" w:hAnsi="MS Gothic"/>
              <w:sz w:val="20"/>
              <w:szCs w:val="20"/>
              <w:lang w:eastAsia="es-ES_tradnl"/>
            </w:rPr>
            <w:t>☐</w:t>
          </w:r>
        </w:sdtContent>
      </w:sdt>
      <w:r>
        <w:rPr>
          <w:sz w:val="20"/>
          <w:szCs w:val="20"/>
          <w:lang w:eastAsia="es-ES_tradnl"/>
        </w:rPr>
        <w:t xml:space="preserve"> </w:t>
      </w:r>
      <w:r>
        <w:rPr>
          <w:sz w:val="20"/>
          <w:szCs w:val="20"/>
          <w:lang w:eastAsia="es-ES_tradnl"/>
        </w:rPr>
        <w:t xml:space="preserve">Si el pressupost total és </w:t>
      </w:r>
      <w:r>
        <w:rPr>
          <w:sz w:val="20"/>
          <w:szCs w:val="20"/>
          <w:lang w:eastAsia="es-ES_tradnl"/>
        </w:rPr>
        <w:t>superior a 40.000€ (IVA exclòs), caldrà incorporar tres ofertes de diferents proveïdors, excepte si en el mercat no hi ha un nombre suficient d’entitats. Caldrà justificar expressament a la memòria l’elecció quan no recaigui en la proposta més avantatjosa.</w:t>
      </w:r>
    </w:p>
    <w:p>
      <w:pPr>
        <w:pStyle w:val="Normal"/>
        <w:spacing w:lineRule="auto" w:line="312" w:before="0" w:after="0"/>
        <w:jc w:val="both"/>
        <w:rPr>
          <w:sz w:val="20"/>
          <w:szCs w:val="20"/>
          <w:lang w:eastAsia="es-ES_tradnl"/>
        </w:rPr>
      </w:pPr>
      <w:sdt>
        <w:sdtPr>
          <w14:checkbox>
            <w14:checked w:val="0"/>
            <w14:checkedState w:val="2612"/>
            <w14:uncheckedState w:val="2610"/>
          </w14:checkbox>
        </w:sdtPr>
        <w:sdtContent>
          <w:r>
            <w:rPr>
              <w:rFonts w:eastAsia="MS Gothic" w:ascii="MS Gothic" w:hAnsi="MS Gothic"/>
              <w:sz w:val="16"/>
              <w:szCs w:val="16"/>
            </w:rPr>
            <w:t>☐</w:t>
          </w:r>
        </w:sdtContent>
      </w:sdt>
      <w:r>
        <w:rPr>
          <w:sz w:val="20"/>
          <w:szCs w:val="20"/>
          <w:lang w:eastAsia="es-ES_tradnl"/>
        </w:rPr>
        <w:t xml:space="preserve"> </w:t>
      </w:r>
      <w:r>
        <w:rPr>
          <w:sz w:val="20"/>
          <w:szCs w:val="20"/>
          <w:lang w:eastAsia="es-ES_tradnl"/>
        </w:rPr>
        <w:t>Pressupost</w:t>
      </w:r>
      <w:r>
        <w:rPr>
          <w:sz w:val="20"/>
          <w:szCs w:val="20"/>
          <w:lang w:eastAsia="es-ES_tradnl"/>
        </w:rPr>
        <w:t xml:space="preserve"> dels costos subvencionables, d’acord amb l’article 17 (Annex I Programa C) de la Convocatòria  i l’article  43.3 de les Bases Reguladores.</w:t>
      </w:r>
    </w:p>
    <w:p>
      <w:pPr>
        <w:pStyle w:val="ListParagraph"/>
        <w:tabs>
          <w:tab w:val="clear" w:pos="284"/>
          <w:tab w:val="left" w:pos="426" w:leader="none"/>
        </w:tabs>
        <w:spacing w:lineRule="auto" w:line="276" w:before="0" w:after="0"/>
        <w:ind w:left="1069" w:right="-1419" w:hanging="0"/>
        <w:contextualSpacing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ListParagraph"/>
        <w:tabs>
          <w:tab w:val="clear" w:pos="284"/>
          <w:tab w:val="left" w:pos="426" w:leader="none"/>
        </w:tabs>
        <w:spacing w:lineRule="auto" w:line="276" w:before="0" w:after="0"/>
        <w:ind w:left="1069" w:right="-1419" w:hanging="0"/>
        <w:contextualSpacing/>
        <w:rPr>
          <w:sz w:val="18"/>
          <w:szCs w:val="18"/>
        </w:rPr>
      </w:pPr>
      <w:r>
        <w:rPr>
          <w:sz w:val="18"/>
          <w:szCs w:val="18"/>
        </w:rPr>
      </w:r>
    </w:p>
    <w:p>
      <w:pPr>
        <w:sectPr>
          <w:type w:val="continuous"/>
          <w:pgSz w:w="11906" w:h="16838"/>
          <w:pgMar w:left="1701" w:right="1247" w:header="709" w:top="1701" w:footer="0" w:bottom="1701" w:gutter="0"/>
          <w:formProt w:val="false"/>
          <w:textDirection w:val="lrTb"/>
          <w:docGrid w:type="default" w:linePitch="100" w:charSpace="0"/>
        </w:sectPr>
      </w:pPr>
    </w:p>
    <w:p>
      <w:pPr>
        <w:pStyle w:val="ListParagraph"/>
        <w:tabs>
          <w:tab w:val="clear" w:pos="284"/>
          <w:tab w:val="left" w:pos="426" w:leader="none"/>
        </w:tabs>
        <w:spacing w:lineRule="auto" w:line="276" w:before="0" w:after="0"/>
        <w:ind w:left="1069" w:right="-1419" w:hanging="0"/>
        <w:contextualSpacing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pPr w:bottomFromText="0" w:horzAnchor="text" w:leftFromText="141" w:rightFromText="141" w:tblpX="0" w:tblpY="1" w:topFromText="0" w:vertAnchor="text"/>
        <w:tblW w:w="887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872"/>
      </w:tblGrid>
      <w:tr>
        <w:trPr>
          <w:trHeight w:val="1993" w:hRule="atLeast"/>
        </w:trPr>
        <w:tc>
          <w:tcPr>
            <w:tcW w:w="8872" w:type="dxa"/>
            <w:tcBorders/>
            <w:shd w:fill="auto" w:val="clear"/>
          </w:tcPr>
          <w:p>
            <w:pPr>
              <w:pStyle w:val="Normal"/>
              <w:spacing w:lineRule="auto" w:line="312" w:before="0" w:after="0"/>
              <w:contextualSpacing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  <w:t>xxxxxxxxxxx, ________de _____ de ____________</w:t>
            </w:r>
          </w:p>
          <w:p>
            <w:pPr>
              <w:pStyle w:val="Normal"/>
              <w:spacing w:lineRule="auto" w:line="312" w:before="0" w:after="0"/>
              <w:contextualSpacing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  <w:p>
            <w:pPr>
              <w:pStyle w:val="Normal"/>
              <w:spacing w:lineRule="auto" w:line="312" w:before="0" w:after="0"/>
              <w:contextualSpacing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  <w:tbl>
            <w:tblPr>
              <w:tblStyle w:val="Taulaambquadrcula"/>
              <w:tblW w:w="8646" w:type="dxa"/>
              <w:jc w:val="left"/>
              <w:tblInd w:w="0" w:type="dxa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firstRow="1" w:noVBand="1" w:lastRow="0" w:firstColumn="1" w:lastColumn="0" w:noHBand="0" w:val="04a0"/>
            </w:tblPr>
            <w:tblGrid>
              <w:gridCol w:w="3968"/>
              <w:gridCol w:w="4677"/>
            </w:tblGrid>
            <w:tr>
              <w:trPr/>
              <w:tc>
                <w:tcPr>
                  <w:tcW w:w="3968" w:type="dxa"/>
                  <w:tcBorders/>
                  <w:shd w:fill="auto" w:val="clear"/>
                </w:tcPr>
                <w:p>
                  <w:pPr>
                    <w:pStyle w:val="Normal"/>
                    <w:spacing w:before="0" w:after="0"/>
                    <w:contextualSpacing/>
                    <w:jc w:val="both"/>
                    <w:rPr>
                      <w:sz w:val="20"/>
                      <w:szCs w:val="20"/>
                      <w:lang w:eastAsia="es-ES_tradnl"/>
                    </w:rPr>
                  </w:pPr>
                  <w:r>
                    <w:rPr>
                      <w:sz w:val="20"/>
                      <w:szCs w:val="20"/>
                      <w:lang w:eastAsia="es-ES_tradnl"/>
                    </w:rPr>
                  </w:r>
                </w:p>
                <w:p>
                  <w:pPr>
                    <w:pStyle w:val="Normal"/>
                    <w:spacing w:before="0" w:after="0"/>
                    <w:contextualSpacing/>
                    <w:jc w:val="both"/>
                    <w:rPr>
                      <w:sz w:val="20"/>
                      <w:szCs w:val="20"/>
                      <w:lang w:eastAsia="es-ES_tradnl"/>
                    </w:rPr>
                  </w:pPr>
                  <w:r>
                    <w:rPr>
                      <w:sz w:val="20"/>
                      <w:szCs w:val="20"/>
                      <w:lang w:eastAsia="es-ES_tradnl"/>
                    </w:rPr>
                  </w:r>
                </w:p>
                <w:p>
                  <w:pPr>
                    <w:pStyle w:val="Normal"/>
                    <w:spacing w:before="0" w:after="0"/>
                    <w:contextualSpacing/>
                    <w:jc w:val="both"/>
                    <w:rPr>
                      <w:sz w:val="20"/>
                      <w:szCs w:val="20"/>
                      <w:lang w:eastAsia="es-ES_tradnl"/>
                    </w:rPr>
                  </w:pPr>
                  <w:r>
                    <w:rPr>
                      <w:sz w:val="20"/>
                      <w:szCs w:val="20"/>
                      <w:lang w:eastAsia="es-ES_tradnl"/>
                    </w:rPr>
                  </w:r>
                </w:p>
                <w:p>
                  <w:pPr>
                    <w:pStyle w:val="Normal"/>
                    <w:spacing w:before="0" w:after="0"/>
                    <w:contextualSpacing/>
                    <w:jc w:val="both"/>
                    <w:rPr>
                      <w:sz w:val="20"/>
                      <w:szCs w:val="20"/>
                      <w:lang w:eastAsia="es-ES_tradnl"/>
                    </w:rPr>
                  </w:pPr>
                  <w:r>
                    <w:rPr>
                      <w:sz w:val="20"/>
                      <w:szCs w:val="20"/>
                      <w:lang w:eastAsia="es-ES_tradnl"/>
                    </w:rPr>
                  </w:r>
                </w:p>
                <w:p>
                  <w:pPr>
                    <w:pStyle w:val="Normal"/>
                    <w:spacing w:before="0" w:after="0"/>
                    <w:contextualSpacing/>
                    <w:jc w:val="both"/>
                    <w:rPr>
                      <w:sz w:val="20"/>
                      <w:szCs w:val="20"/>
                      <w:lang w:eastAsia="es-ES_tradnl"/>
                    </w:rPr>
                  </w:pPr>
                  <w:r>
                    <w:rPr>
                      <w:sz w:val="20"/>
                      <w:szCs w:val="20"/>
                      <w:lang w:eastAsia="es-ES_tradnl"/>
                    </w:rPr>
                  </w:r>
                </w:p>
                <w:p>
                  <w:pPr>
                    <w:pStyle w:val="Normal"/>
                    <w:spacing w:before="0" w:after="0"/>
                    <w:contextualSpacing/>
                    <w:jc w:val="both"/>
                    <w:rPr>
                      <w:sz w:val="20"/>
                      <w:szCs w:val="20"/>
                      <w:lang w:eastAsia="es-ES_tradnl"/>
                    </w:rPr>
                  </w:pPr>
                  <w:r>
                    <w:rPr>
                      <w:sz w:val="20"/>
                      <w:szCs w:val="20"/>
                      <w:lang w:eastAsia="es-ES_tradnl"/>
                    </w:rPr>
                  </w:r>
                </w:p>
              </w:tc>
              <w:tc>
                <w:tcPr>
                  <w:tcW w:w="4677" w:type="dxa"/>
                  <w:tcBorders/>
                  <w:shd w:fill="auto" w:val="clear"/>
                </w:tcPr>
                <w:p>
                  <w:pPr>
                    <w:pStyle w:val="Normal"/>
                    <w:spacing w:before="0" w:after="0"/>
                    <w:contextualSpacing/>
                    <w:jc w:val="both"/>
                    <w:rPr>
                      <w:sz w:val="20"/>
                      <w:szCs w:val="20"/>
                      <w:lang w:eastAsia="es-ES_tradnl"/>
                    </w:rPr>
                  </w:pPr>
                  <w:r>
                    <w:rPr>
                      <w:sz w:val="20"/>
                      <w:szCs w:val="20"/>
                      <w:lang w:eastAsia="es-ES_tradnl"/>
                    </w:rPr>
                  </w:r>
                </w:p>
              </w:tc>
            </w:tr>
            <w:tr>
              <w:trPr/>
              <w:tc>
                <w:tcPr>
                  <w:tcW w:w="3968" w:type="dxa"/>
                  <w:tcBorders/>
                  <w:shd w:fill="auto" w:val="clear"/>
                </w:tcPr>
                <w:p>
                  <w:pPr>
                    <w:pStyle w:val="Normal"/>
                    <w:spacing w:before="0" w:after="0"/>
                    <w:contextualSpacing/>
                    <w:jc w:val="both"/>
                    <w:rPr>
                      <w:sz w:val="20"/>
                      <w:szCs w:val="20"/>
                      <w:lang w:eastAsia="es-ES_tradnl"/>
                    </w:rPr>
                  </w:pPr>
                  <w:r>
                    <w:rPr>
                      <w:sz w:val="20"/>
                      <w:szCs w:val="20"/>
                      <w:lang w:eastAsia="es-ES_tradnl"/>
                    </w:rPr>
                    <w:t>TÈCNIC REDACTOR</w:t>
                  </w:r>
                </w:p>
                <w:p>
                  <w:pPr>
                    <w:pStyle w:val="Normal"/>
                    <w:spacing w:before="0" w:after="0"/>
                    <w:contextualSpacing/>
                    <w:jc w:val="both"/>
                    <w:rPr>
                      <w:sz w:val="20"/>
                      <w:szCs w:val="20"/>
                      <w:lang w:eastAsia="es-ES_tradnl"/>
                    </w:rPr>
                  </w:pPr>
                  <w:r>
                    <w:rPr>
                      <w:sz w:val="20"/>
                      <w:szCs w:val="20"/>
                      <w:lang w:eastAsia="es-ES_tradnl"/>
                    </w:rPr>
                    <w:t>Titulació:</w:t>
                  </w:r>
                </w:p>
              </w:tc>
              <w:tc>
                <w:tcPr>
                  <w:tcW w:w="4677" w:type="dxa"/>
                  <w:tcBorders/>
                  <w:shd w:fill="auto" w:val="clear"/>
                </w:tcPr>
                <w:p>
                  <w:pPr>
                    <w:pStyle w:val="Normal"/>
                    <w:spacing w:before="0" w:after="0"/>
                    <w:contextualSpacing/>
                    <w:jc w:val="both"/>
                    <w:rPr>
                      <w:sz w:val="20"/>
                      <w:szCs w:val="20"/>
                      <w:lang w:eastAsia="es-ES_tradnl"/>
                    </w:rPr>
                  </w:pPr>
                  <w:r>
                    <w:rPr>
                      <w:sz w:val="20"/>
                      <w:szCs w:val="20"/>
                      <w:lang w:eastAsia="es-ES_tradnl"/>
                    </w:rPr>
                    <w:t>PROMOTOR</w:t>
                  </w:r>
                </w:p>
              </w:tc>
            </w:tr>
          </w:tbl>
          <w:p>
            <w:pPr>
              <w:pStyle w:val="Normal"/>
              <w:spacing w:before="0" w:after="0"/>
              <w:contextualSpacing/>
              <w:jc w:val="both"/>
              <w:rPr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  <w:lang w:eastAsia="es-ES_tradnl"/>
              </w:rPr>
            </w:r>
          </w:p>
        </w:tc>
      </w:tr>
    </w:tbl>
    <w:p>
      <w:pPr>
        <w:pStyle w:val="Normal"/>
        <w:spacing w:lineRule="auto" w:line="312" w:before="0" w:after="0"/>
        <w:contextualSpacing/>
        <w:jc w:val="both"/>
        <w:rPr/>
      </w:pPr>
      <w:r>
        <w:rPr/>
      </w:r>
    </w:p>
    <w:sectPr>
      <w:headerReference w:type="default" r:id="rId8"/>
      <w:footerReference w:type="default" r:id="rId9"/>
      <w:type w:val="continuous"/>
      <w:pgSz w:w="11906" w:h="16838"/>
      <w:pgMar w:left="1701" w:right="1247" w:header="709" w:top="1701" w:footer="0" w:bottom="1701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ucida Grande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  <w:font w:name="MS Gothic">
    <w:charset w:val="00"/>
    <w:family w:val="roman"/>
    <w:pitch w:val="variable"/>
  </w:font>
  <w:font w:name="Segoe UI Symbol">
    <w:charset w:val="00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205823568"/>
    </w:sdtPr>
    <w:sdtContent>
      <w:p>
        <w:pPr>
          <w:pStyle w:val="Piedepgina"/>
          <w:jc w:val="right"/>
          <w:rPr/>
        </w:pPr>
        <w:r>
          <w:rPr/>
          <w:t xml:space="preserve">     </w:t>
        </w:r>
        <w:r>
          <w:rPr>
            <w:sz w:val="18"/>
            <w:szCs w:val="18"/>
            <w:lang w:val="es-ES"/>
          </w:rPr>
          <w:t xml:space="preserve">Página </w:t>
        </w:r>
        <w:r>
          <w:rPr>
            <w:b/>
            <w:bCs/>
            <w:sz w:val="18"/>
            <w:szCs w:val="18"/>
          </w:rPr>
          <w:fldChar w:fldCharType="begin"/>
        </w:r>
        <w:r>
          <w:rPr>
            <w:sz w:val="18"/>
            <w:b/>
            <w:szCs w:val="18"/>
            <w:bCs/>
          </w:rPr>
          <w:instrText> PAGE </w:instrText>
        </w:r>
        <w:r>
          <w:rPr>
            <w:sz w:val="18"/>
            <w:b/>
            <w:szCs w:val="18"/>
            <w:bCs/>
          </w:rPr>
          <w:fldChar w:fldCharType="separate"/>
        </w:r>
        <w:r>
          <w:rPr>
            <w:sz w:val="18"/>
            <w:b/>
            <w:szCs w:val="18"/>
            <w:bCs/>
          </w:rPr>
          <w:t>1</w:t>
        </w:r>
        <w:r>
          <w:rPr>
            <w:sz w:val="18"/>
            <w:b/>
            <w:szCs w:val="18"/>
            <w:bCs/>
          </w:rPr>
          <w:fldChar w:fldCharType="end"/>
        </w:r>
        <w:r>
          <w:rPr>
            <w:sz w:val="18"/>
            <w:szCs w:val="18"/>
            <w:lang w:val="es-ES"/>
          </w:rPr>
          <w:t xml:space="preserve"> de </w:t>
        </w:r>
        <w:r>
          <w:rPr>
            <w:b/>
            <w:bCs/>
            <w:sz w:val="18"/>
            <w:szCs w:val="18"/>
          </w:rPr>
          <w:fldChar w:fldCharType="begin"/>
        </w:r>
        <w:r>
          <w:rPr>
            <w:sz w:val="18"/>
            <w:b/>
            <w:szCs w:val="18"/>
            <w:bCs/>
          </w:rPr>
          <w:instrText> NUMPAGES </w:instrText>
        </w:r>
        <w:r>
          <w:rPr>
            <w:sz w:val="18"/>
            <w:b/>
            <w:szCs w:val="18"/>
            <w:bCs/>
          </w:rPr>
          <w:fldChar w:fldCharType="separate"/>
        </w:r>
        <w:r>
          <w:rPr>
            <w:sz w:val="18"/>
            <w:b/>
            <w:szCs w:val="18"/>
            <w:bCs/>
          </w:rPr>
          <w:t>6</w:t>
        </w:r>
        <w:r>
          <w:rPr>
            <w:sz w:val="18"/>
            <w:b/>
            <w:szCs w:val="18"/>
            <w:bCs/>
          </w:rPr>
          <w:fldChar w:fldCharType="end"/>
        </w:r>
        <w:r>
          <w:rPr>
            <w:b/>
            <w:bCs/>
            <w:sz w:val="18"/>
            <w:szCs w:val="18"/>
          </w:rPr>
          <w:t xml:space="preserve">                                               </w:t>
        </w:r>
        <w:r>
          <w:rPr>
            <w:bCs/>
            <w:sz w:val="16"/>
            <w:szCs w:val="16"/>
          </w:rPr>
          <w:t>MEMÒRIA.HABITATGE.NEXTGENERATION</w:t>
        </w:r>
      </w:p>
      <w:p>
        <w:pPr>
          <w:pStyle w:val="Piedepgina"/>
          <w:jc w:val="right"/>
          <w:rPr>
            <w:bCs/>
            <w:sz w:val="16"/>
            <w:szCs w:val="16"/>
          </w:rPr>
        </w:pPr>
        <w:r>
          <w:rPr>
            <w:bCs/>
            <w:sz w:val="16"/>
            <w:szCs w:val="16"/>
          </w:rPr>
          <w:t xml:space="preserve">                                                      </w:t>
        </w:r>
        <w:r>
          <w:rPr>
            <w:bCs/>
            <w:sz w:val="16"/>
            <w:szCs w:val="16"/>
          </w:rPr>
          <w:t>REV0-29/04/2022</w:t>
        </w:r>
      </w:p>
      <w:p>
        <w:pPr>
          <w:pStyle w:val="Piedepgina"/>
          <w:jc w:val="right"/>
          <w:rPr/>
        </w:pPr>
        <w:r>
          <w:rPr/>
        </w:r>
      </w:p>
    </w:sdtContent>
  </w:sdt>
  <w:p>
    <w:pPr>
      <w:pStyle w:val="Piedepgina"/>
      <w:rPr/>
    </w:pPr>
    <w:r>
      <w:rPr/>
    </w:r>
  </w:p>
  <w:p>
    <w:pPr>
      <w:pStyle w:val="Piedepgina"/>
      <w:rPr/>
    </w:pPr>
    <w:r>
      <w:rPr/>
    </w:r>
  </w:p>
  <w:p>
    <w:pPr>
      <w:pStyle w:val="Piedepgina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2055048761"/>
    </w:sdtPr>
    <w:sdtContent>
      <w:p>
        <w:pPr>
          <w:pStyle w:val="Piedepgina"/>
          <w:jc w:val="right"/>
          <w:rPr/>
        </w:pPr>
        <w:r>
          <w:rPr/>
          <w:t xml:space="preserve">     </w:t>
        </w:r>
        <w:r>
          <w:rPr>
            <w:sz w:val="18"/>
            <w:szCs w:val="18"/>
            <w:lang w:val="es-ES"/>
          </w:rPr>
          <w:t xml:space="preserve">Página </w:t>
        </w:r>
        <w:r>
          <w:rPr>
            <w:b/>
            <w:bCs/>
            <w:sz w:val="18"/>
            <w:szCs w:val="18"/>
          </w:rPr>
          <w:fldChar w:fldCharType="begin"/>
        </w:r>
        <w:r>
          <w:rPr>
            <w:sz w:val="18"/>
            <w:b/>
            <w:szCs w:val="18"/>
            <w:bCs/>
          </w:rPr>
          <w:instrText> PAGE </w:instrText>
        </w:r>
        <w:r>
          <w:rPr>
            <w:sz w:val="18"/>
            <w:b/>
            <w:szCs w:val="18"/>
            <w:bCs/>
          </w:rPr>
          <w:fldChar w:fldCharType="separate"/>
        </w:r>
        <w:r>
          <w:rPr>
            <w:sz w:val="18"/>
            <w:b/>
            <w:szCs w:val="18"/>
            <w:bCs/>
          </w:rPr>
          <w:t>1</w:t>
        </w:r>
        <w:r>
          <w:rPr>
            <w:sz w:val="18"/>
            <w:b/>
            <w:szCs w:val="18"/>
            <w:bCs/>
          </w:rPr>
          <w:fldChar w:fldCharType="end"/>
        </w:r>
        <w:r>
          <w:rPr>
            <w:sz w:val="18"/>
            <w:szCs w:val="18"/>
            <w:lang w:val="es-ES"/>
          </w:rPr>
          <w:t xml:space="preserve"> de </w:t>
        </w:r>
        <w:r>
          <w:rPr>
            <w:b/>
            <w:bCs/>
            <w:sz w:val="18"/>
            <w:szCs w:val="18"/>
          </w:rPr>
          <w:fldChar w:fldCharType="begin"/>
        </w:r>
        <w:r>
          <w:rPr>
            <w:sz w:val="18"/>
            <w:b/>
            <w:szCs w:val="18"/>
            <w:bCs/>
          </w:rPr>
          <w:instrText> NUMPAGES </w:instrText>
        </w:r>
        <w:r>
          <w:rPr>
            <w:sz w:val="18"/>
            <w:b/>
            <w:szCs w:val="18"/>
            <w:bCs/>
          </w:rPr>
          <w:fldChar w:fldCharType="separate"/>
        </w:r>
        <w:r>
          <w:rPr>
            <w:sz w:val="18"/>
            <w:b/>
            <w:szCs w:val="18"/>
            <w:bCs/>
          </w:rPr>
          <w:t>6</w:t>
        </w:r>
        <w:r>
          <w:rPr>
            <w:sz w:val="18"/>
            <w:b/>
            <w:szCs w:val="18"/>
            <w:bCs/>
          </w:rPr>
          <w:fldChar w:fldCharType="end"/>
        </w:r>
        <w:r>
          <w:rPr>
            <w:b/>
            <w:bCs/>
            <w:sz w:val="18"/>
            <w:szCs w:val="18"/>
          </w:rPr>
          <w:t xml:space="preserve">                                               </w:t>
        </w:r>
        <w:r>
          <w:rPr>
            <w:bCs/>
            <w:sz w:val="16"/>
            <w:szCs w:val="16"/>
          </w:rPr>
          <w:t>MEMÒRIA.HABITATGE.NEXTGENERATION</w:t>
        </w:r>
      </w:p>
      <w:p>
        <w:pPr>
          <w:pStyle w:val="Piedepgina"/>
          <w:jc w:val="right"/>
          <w:rPr>
            <w:bCs/>
            <w:sz w:val="16"/>
            <w:szCs w:val="16"/>
          </w:rPr>
        </w:pPr>
        <w:r>
          <w:rPr>
            <w:bCs/>
            <w:sz w:val="16"/>
            <w:szCs w:val="16"/>
          </w:rPr>
          <w:t xml:space="preserve">                                                      </w:t>
        </w:r>
        <w:r>
          <w:rPr>
            <w:bCs/>
            <w:sz w:val="16"/>
            <w:szCs w:val="16"/>
          </w:rPr>
          <w:t>REV0-29/04/2022</w:t>
        </w:r>
      </w:p>
      <w:p>
        <w:pPr>
          <w:pStyle w:val="Piedepgina"/>
          <w:jc w:val="right"/>
          <w:rPr/>
        </w:pPr>
        <w:r>
          <w:rPr/>
        </w:r>
      </w:p>
    </w:sdtContent>
  </w:sdt>
  <w:p>
    <w:pPr>
      <w:pStyle w:val="Piedepgina"/>
      <w:rPr/>
    </w:pPr>
    <w:r>
      <w:rPr/>
    </w:r>
  </w:p>
  <w:p>
    <w:pPr>
      <w:pStyle w:val="Piedepgina"/>
      <w:rPr/>
    </w:pPr>
    <w:r>
      <w:rPr/>
    </w:r>
  </w:p>
  <w:p>
    <w:pPr>
      <w:pStyle w:val="Piedepgina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759578376"/>
    </w:sdtPr>
    <w:sdtContent>
      <w:p>
        <w:pPr>
          <w:pStyle w:val="Piedepgina"/>
          <w:jc w:val="right"/>
          <w:rPr/>
        </w:pPr>
        <w:r>
          <w:rPr/>
          <w:t xml:space="preserve">     </w:t>
        </w:r>
        <w:r>
          <w:rPr>
            <w:sz w:val="18"/>
            <w:szCs w:val="18"/>
            <w:lang w:val="es-ES"/>
          </w:rPr>
          <w:t xml:space="preserve">Página </w:t>
        </w:r>
        <w:r>
          <w:rPr>
            <w:b/>
            <w:bCs/>
            <w:sz w:val="18"/>
            <w:szCs w:val="18"/>
          </w:rPr>
          <w:fldChar w:fldCharType="begin"/>
        </w:r>
        <w:r>
          <w:rPr>
            <w:sz w:val="18"/>
            <w:b/>
            <w:szCs w:val="18"/>
            <w:bCs/>
          </w:rPr>
          <w:instrText> PAGE </w:instrText>
        </w:r>
        <w:r>
          <w:rPr>
            <w:sz w:val="18"/>
            <w:b/>
            <w:szCs w:val="18"/>
            <w:bCs/>
          </w:rPr>
          <w:fldChar w:fldCharType="separate"/>
        </w:r>
        <w:r>
          <w:rPr>
            <w:sz w:val="18"/>
            <w:b/>
            <w:szCs w:val="18"/>
            <w:bCs/>
          </w:rPr>
          <w:t>1</w:t>
        </w:r>
        <w:r>
          <w:rPr>
            <w:sz w:val="18"/>
            <w:b/>
            <w:szCs w:val="18"/>
            <w:bCs/>
          </w:rPr>
          <w:fldChar w:fldCharType="end"/>
        </w:r>
        <w:r>
          <w:rPr>
            <w:sz w:val="18"/>
            <w:szCs w:val="18"/>
            <w:lang w:val="es-ES"/>
          </w:rPr>
          <w:t xml:space="preserve"> de </w:t>
        </w:r>
        <w:r>
          <w:rPr>
            <w:b/>
            <w:bCs/>
            <w:sz w:val="18"/>
            <w:szCs w:val="18"/>
          </w:rPr>
          <w:fldChar w:fldCharType="begin"/>
        </w:r>
        <w:r>
          <w:rPr>
            <w:sz w:val="18"/>
            <w:b/>
            <w:szCs w:val="18"/>
            <w:bCs/>
          </w:rPr>
          <w:instrText> NUMPAGES </w:instrText>
        </w:r>
        <w:r>
          <w:rPr>
            <w:sz w:val="18"/>
            <w:b/>
            <w:szCs w:val="18"/>
            <w:bCs/>
          </w:rPr>
          <w:fldChar w:fldCharType="separate"/>
        </w:r>
        <w:r>
          <w:rPr>
            <w:sz w:val="18"/>
            <w:b/>
            <w:szCs w:val="18"/>
            <w:bCs/>
          </w:rPr>
          <w:t>6</w:t>
        </w:r>
        <w:r>
          <w:rPr>
            <w:sz w:val="18"/>
            <w:b/>
            <w:szCs w:val="18"/>
            <w:bCs/>
          </w:rPr>
          <w:fldChar w:fldCharType="end"/>
        </w:r>
        <w:r>
          <w:rPr>
            <w:b/>
            <w:bCs/>
            <w:sz w:val="18"/>
            <w:szCs w:val="18"/>
          </w:rPr>
          <w:t xml:space="preserve">                                               </w:t>
        </w:r>
        <w:r>
          <w:rPr>
            <w:bCs/>
            <w:sz w:val="16"/>
            <w:szCs w:val="16"/>
          </w:rPr>
          <w:t>MEMÒRIA.HABITATGE.NEXTGENERATION</w:t>
        </w:r>
      </w:p>
      <w:p>
        <w:pPr>
          <w:pStyle w:val="Piedepgina"/>
          <w:jc w:val="right"/>
          <w:rPr>
            <w:bCs/>
            <w:sz w:val="16"/>
            <w:szCs w:val="16"/>
          </w:rPr>
        </w:pPr>
        <w:r>
          <w:rPr>
            <w:bCs/>
            <w:sz w:val="16"/>
            <w:szCs w:val="16"/>
          </w:rPr>
          <w:t xml:space="preserve">                                                      </w:t>
        </w:r>
        <w:r>
          <w:rPr>
            <w:bCs/>
            <w:sz w:val="16"/>
            <w:szCs w:val="16"/>
          </w:rPr>
          <w:t>REV0-29/04/2022</w:t>
        </w:r>
      </w:p>
      <w:p>
        <w:pPr>
          <w:pStyle w:val="Piedepgina"/>
          <w:jc w:val="right"/>
          <w:rPr/>
        </w:pPr>
        <w:r>
          <w:rPr/>
        </w:r>
      </w:p>
    </w:sdtContent>
  </w:sdt>
  <w:p>
    <w:pPr>
      <w:pStyle w:val="Piedepgina"/>
      <w:rPr/>
    </w:pPr>
    <w:r>
      <w:rPr/>
    </w:r>
  </w:p>
  <w:p>
    <w:pPr>
      <w:pStyle w:val="Piedepgina"/>
      <w:rPr/>
    </w:pPr>
    <w:r>
      <w:rPr/>
    </w:r>
  </w:p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14635" w:type="dxa"/>
      <w:jc w:val="left"/>
      <w:tblInd w:w="-567" w:type="dxa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9780"/>
      <w:gridCol w:w="4854"/>
    </w:tblGrid>
    <w:tr>
      <w:trPr/>
      <w:tc>
        <w:tcPr>
          <w:tcW w:w="9780" w:type="dxa"/>
          <w:tcBorders/>
          <w:shd w:fill="auto" w:val="clear"/>
        </w:tcPr>
        <w:p>
          <w:pPr>
            <w:pStyle w:val="Cabecera"/>
            <w:rPr/>
          </w:pPr>
          <w:r>
            <w:rPr/>
          </w:r>
        </w:p>
        <w:p>
          <w:pPr>
            <w:pStyle w:val="Normal"/>
            <w:spacing w:lineRule="exact" w:line="210" w:before="33" w:after="240"/>
            <w:ind w:left="-104" w:hanging="0"/>
            <w:jc w:val="center"/>
            <w:textAlignment w:val="baseline"/>
            <w:rPr>
              <w:rFonts w:ascii="Calibri" w:hAnsi="Calibri" w:eastAsia="Calibri" w:cs="Calibri" w:asciiTheme="minorHAnsi" w:cstheme="minorHAnsi" w:hAnsiTheme="minorHAnsi"/>
              <w:color w:val="000000"/>
              <w:spacing w:val="-4"/>
              <w:sz w:val="22"/>
              <w:szCs w:val="22"/>
              <w:u w:val="single"/>
            </w:rPr>
          </w:pPr>
          <w:r>
            <w:rPr>
              <w:rFonts w:eastAsia="Calibri" w:cs="Calibri" w:ascii="Calibri" w:hAnsi="Calibri" w:asciiTheme="minorHAnsi" w:cstheme="minorHAnsi" w:hAnsiTheme="minorHAnsi"/>
              <w:color w:val="000000"/>
              <w:spacing w:val="-4"/>
              <w:sz w:val="22"/>
              <w:szCs w:val="22"/>
              <w:u w:val="single"/>
            </w:rPr>
            <w:t>C.PROGRAMA D’AJUTS A LES ACTUACIONS DE MILLORA D’EFICIÈNCIA ENERGÈTICA EN HABITATGES</w:t>
          </w:r>
        </w:p>
        <w:p>
          <w:pPr>
            <w:pStyle w:val="Cabecera"/>
            <w:jc w:val="center"/>
            <w:rPr/>
          </w:pPr>
          <w:r>
            <w:rPr>
              <w:rFonts w:eastAsia="Calibri" w:ascii="Calibri" w:hAnsi="Calibri"/>
              <w:color w:val="A6A6A6"/>
              <w:spacing w:val="-3"/>
              <w:sz w:val="17"/>
            </w:rPr>
            <w:t>PLA DE RECUPERACIÓ , TRANSFORMACIÓ I RESILIÈNCIA – FINANÇAT PER LA UNIÓ EUROPEA-NEXT GENERATION EU-RD 853/2021</w:t>
          </w:r>
        </w:p>
      </w:tc>
      <w:tc>
        <w:tcPr>
          <w:tcW w:w="4854" w:type="dxa"/>
          <w:tcBorders/>
          <w:shd w:fill="auto" w:val="clear"/>
        </w:tcPr>
        <w:p>
          <w:pPr>
            <w:pStyle w:val="Cabecera"/>
            <w:jc w:val="right"/>
            <w:rPr/>
          </w:pPr>
          <w:r>
            <w:rPr/>
          </w:r>
        </w:p>
      </w:tc>
    </w:tr>
  </w:tbl>
  <w:p>
    <w:pPr>
      <w:pStyle w:val="Cabecera"/>
      <w:ind w:left="-1418" w:hanging="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14635" w:type="dxa"/>
      <w:jc w:val="left"/>
      <w:tblInd w:w="-567" w:type="dxa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9780"/>
      <w:gridCol w:w="4854"/>
    </w:tblGrid>
    <w:tr>
      <w:trPr/>
      <w:tc>
        <w:tcPr>
          <w:tcW w:w="9780" w:type="dxa"/>
          <w:tcBorders/>
          <w:shd w:fill="auto" w:val="clear"/>
        </w:tcPr>
        <w:p>
          <w:pPr>
            <w:pStyle w:val="Cabecera"/>
            <w:rPr/>
          </w:pPr>
          <w:r>
            <w:rPr/>
          </w:r>
        </w:p>
        <w:p>
          <w:pPr>
            <w:pStyle w:val="Normal"/>
            <w:spacing w:lineRule="exact" w:line="210" w:before="33" w:after="240"/>
            <w:ind w:left="-104" w:hanging="0"/>
            <w:jc w:val="center"/>
            <w:textAlignment w:val="baseline"/>
            <w:rPr>
              <w:rFonts w:ascii="Calibri" w:hAnsi="Calibri" w:eastAsia="Calibri" w:cs="Calibri" w:asciiTheme="minorHAnsi" w:cstheme="minorHAnsi" w:hAnsiTheme="minorHAnsi"/>
              <w:color w:val="000000"/>
              <w:spacing w:val="-4"/>
              <w:sz w:val="22"/>
              <w:szCs w:val="22"/>
              <w:u w:val="single"/>
            </w:rPr>
          </w:pPr>
          <w:r>
            <w:rPr>
              <w:rFonts w:eastAsia="Calibri" w:cs="Calibri" w:ascii="Calibri" w:hAnsi="Calibri" w:asciiTheme="minorHAnsi" w:cstheme="minorHAnsi" w:hAnsiTheme="minorHAnsi"/>
              <w:color w:val="000000"/>
              <w:spacing w:val="-4"/>
              <w:sz w:val="22"/>
              <w:szCs w:val="22"/>
              <w:u w:val="single"/>
            </w:rPr>
            <w:t>C.PROGRAMA D’AJUTS A LES ACTUACIONS DE MILLORA D’EFICIÈNCIA ENERGÈTICA EN HABITATGES</w:t>
          </w:r>
        </w:p>
        <w:p>
          <w:pPr>
            <w:pStyle w:val="Cabecera"/>
            <w:jc w:val="center"/>
            <w:rPr/>
          </w:pPr>
          <w:r>
            <w:rPr>
              <w:rFonts w:eastAsia="Calibri" w:ascii="Calibri" w:hAnsi="Calibri"/>
              <w:color w:val="A6A6A6"/>
              <w:spacing w:val="-3"/>
              <w:sz w:val="17"/>
            </w:rPr>
            <w:t>PLA DE RECUPERACIÓ , TRANSFORMACIÓ I RESILIÈNCIA – FINANÇAT PER LA UNIÓ EUROPEA-NEXT GENERATION EU-RD 853/2021</w:t>
          </w:r>
        </w:p>
      </w:tc>
      <w:tc>
        <w:tcPr>
          <w:tcW w:w="4854" w:type="dxa"/>
          <w:tcBorders/>
          <w:shd w:fill="auto" w:val="clear"/>
        </w:tcPr>
        <w:p>
          <w:pPr>
            <w:pStyle w:val="Cabecera"/>
            <w:jc w:val="right"/>
            <w:rPr/>
          </w:pPr>
          <w:r>
            <w:rPr/>
          </w:r>
        </w:p>
      </w:tc>
    </w:tr>
  </w:tbl>
  <w:p>
    <w:pPr>
      <w:pStyle w:val="Cabecera"/>
      <w:ind w:left="-1418" w:hanging="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14635" w:type="dxa"/>
      <w:jc w:val="left"/>
      <w:tblInd w:w="-567" w:type="dxa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9780"/>
      <w:gridCol w:w="4854"/>
    </w:tblGrid>
    <w:tr>
      <w:trPr/>
      <w:tc>
        <w:tcPr>
          <w:tcW w:w="9780" w:type="dxa"/>
          <w:tcBorders/>
          <w:shd w:fill="auto" w:val="clear"/>
        </w:tcPr>
        <w:p>
          <w:pPr>
            <w:pStyle w:val="Cabecera"/>
            <w:rPr/>
          </w:pPr>
          <w:r>
            <w:rPr/>
          </w:r>
        </w:p>
        <w:p>
          <w:pPr>
            <w:pStyle w:val="Normal"/>
            <w:spacing w:lineRule="exact" w:line="210" w:before="33" w:after="240"/>
            <w:ind w:left="-104" w:hanging="0"/>
            <w:jc w:val="center"/>
            <w:textAlignment w:val="baseline"/>
            <w:rPr>
              <w:rFonts w:ascii="Calibri" w:hAnsi="Calibri" w:eastAsia="Calibri" w:cs="Calibri" w:asciiTheme="minorHAnsi" w:cstheme="minorHAnsi" w:hAnsiTheme="minorHAnsi"/>
              <w:color w:val="000000"/>
              <w:spacing w:val="-4"/>
              <w:sz w:val="22"/>
              <w:szCs w:val="22"/>
              <w:u w:val="single"/>
            </w:rPr>
          </w:pPr>
          <w:r>
            <w:rPr>
              <w:rFonts w:eastAsia="Calibri" w:cs="Calibri" w:ascii="Calibri" w:hAnsi="Calibri" w:asciiTheme="minorHAnsi" w:cstheme="minorHAnsi" w:hAnsiTheme="minorHAnsi"/>
              <w:color w:val="000000"/>
              <w:spacing w:val="-4"/>
              <w:sz w:val="22"/>
              <w:szCs w:val="22"/>
              <w:u w:val="single"/>
            </w:rPr>
            <w:t>C.PROGRAMA D’AJUTS A LES ACTUACIONS DE MILLORA D’EFICIÈNCIA ENERGÈTICA EN HABITATGES</w:t>
          </w:r>
        </w:p>
        <w:p>
          <w:pPr>
            <w:pStyle w:val="Cabecera"/>
            <w:jc w:val="center"/>
            <w:rPr/>
          </w:pPr>
          <w:r>
            <w:rPr>
              <w:rFonts w:eastAsia="Calibri" w:ascii="Calibri" w:hAnsi="Calibri"/>
              <w:color w:val="A6A6A6"/>
              <w:spacing w:val="-3"/>
              <w:sz w:val="17"/>
            </w:rPr>
            <w:t>PLA DE RECUPERACIÓ , TRANSFORMACIÓ I RESILIÈNCIA – FINANÇAT PER LA UNIÓ EUROPEA-NEXT GENERATION EU-RD 853/2021</w:t>
          </w:r>
        </w:p>
      </w:tc>
      <w:tc>
        <w:tcPr>
          <w:tcW w:w="4854" w:type="dxa"/>
          <w:tcBorders/>
          <w:shd w:fill="auto" w:val="clear"/>
        </w:tcPr>
        <w:p>
          <w:pPr>
            <w:pStyle w:val="Cabecera"/>
            <w:jc w:val="right"/>
            <w:rPr/>
          </w:pPr>
          <w:r>
            <w:rPr/>
          </w:r>
        </w:p>
      </w:tc>
    </w:tr>
  </w:tbl>
  <w:p>
    <w:pPr>
      <w:pStyle w:val="Cabecera"/>
      <w:ind w:left="-1418" w:hanging="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0"/>
  <w:embedSystemFonts/>
  <w:defaultTabStop w:val="284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umentProtection w:edit="forms" w:cryptProviderType="rsaAES" w:cryptAlgorithmClass="hash" w:cryptAlgorithmType="typeAny" w:cryptAlgorithmSid="" w:cryptSpinCount="0" w:hash="" w:salt=""/>
  <w:themeFontLang w:val="ca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Cambria" w:cs="Arial"/>
        <w:lang w:val="ca-ES" w:eastAsia="ca-ES" w:bidi="ar-SA"/>
      </w:rPr>
    </w:rPrDefault>
    <w:pPrDefault>
      <w:pPr/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80908"/>
    <w:pPr>
      <w:widowControl/>
      <w:bidi w:val="0"/>
      <w:spacing w:before="0" w:after="200"/>
      <w:jc w:val="left"/>
    </w:pPr>
    <w:rPr>
      <w:rFonts w:ascii="Arial" w:hAnsi="Arial" w:eastAsia="Cambria" w:cs="Arial"/>
      <w:color w:val="auto"/>
      <w:kern w:val="0"/>
      <w:sz w:val="24"/>
      <w:szCs w:val="24"/>
      <w:lang w:eastAsia="en-US" w:val="ca-E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paleraCar" w:customStyle="1">
    <w:name w:val="Capçalera Car"/>
    <w:basedOn w:val="DefaultParagraphFont"/>
    <w:link w:val="Capalera"/>
    <w:uiPriority w:val="99"/>
    <w:qFormat/>
    <w:rsid w:val="002d1840"/>
    <w:rPr/>
  </w:style>
  <w:style w:type="character" w:styleId="PeuCar" w:customStyle="1">
    <w:name w:val="Peu Car"/>
    <w:basedOn w:val="DefaultParagraphFont"/>
    <w:link w:val="Peu"/>
    <w:uiPriority w:val="99"/>
    <w:qFormat/>
    <w:rsid w:val="002d1840"/>
    <w:rPr/>
  </w:style>
  <w:style w:type="character" w:styleId="TextdeglobusCar" w:customStyle="1">
    <w:name w:val="Text de globus Car"/>
    <w:link w:val="Textdeglobus"/>
    <w:uiPriority w:val="99"/>
    <w:semiHidden/>
    <w:qFormat/>
    <w:rsid w:val="002d1840"/>
    <w:rPr>
      <w:rFonts w:ascii="Lucida Grande" w:hAnsi="Lucida Grande"/>
      <w:sz w:val="18"/>
      <w:szCs w:val="18"/>
    </w:rPr>
  </w:style>
  <w:style w:type="character" w:styleId="Pagenumber">
    <w:name w:val="page number"/>
    <w:qFormat/>
    <w:rsid w:val="006b3a67"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eastAsia="Cambria" w:cs="Arial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eastAsia="Cambria" w:cs="Arial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eastAsia="Cambria" w:cs="Arial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u w:val="single"/>
    </w:rPr>
  </w:style>
  <w:style w:type="character" w:styleId="ListLabel42">
    <w:name w:val="ListLabel 42"/>
    <w:qFormat/>
    <w:rPr>
      <w:b/>
      <w:u w:val="none"/>
    </w:rPr>
  </w:style>
  <w:style w:type="character" w:styleId="ListLabel43">
    <w:name w:val="ListLabel 43"/>
    <w:qFormat/>
    <w:rPr>
      <w:u w:val="single"/>
    </w:rPr>
  </w:style>
  <w:style w:type="character" w:styleId="ListLabel44">
    <w:name w:val="ListLabel 44"/>
    <w:qFormat/>
    <w:rPr>
      <w:u w:val="single"/>
    </w:rPr>
  </w:style>
  <w:style w:type="character" w:styleId="ListLabel45">
    <w:name w:val="ListLabel 45"/>
    <w:qFormat/>
    <w:rPr>
      <w:u w:val="single"/>
    </w:rPr>
  </w:style>
  <w:style w:type="character" w:styleId="ListLabel46">
    <w:name w:val="ListLabel 46"/>
    <w:qFormat/>
    <w:rPr>
      <w:u w:val="single"/>
    </w:rPr>
  </w:style>
  <w:style w:type="character" w:styleId="ListLabel47">
    <w:name w:val="ListLabel 47"/>
    <w:qFormat/>
    <w:rPr>
      <w:u w:val="single"/>
    </w:rPr>
  </w:style>
  <w:style w:type="character" w:styleId="ListLabel48">
    <w:name w:val="ListLabel 48"/>
    <w:qFormat/>
    <w:rPr>
      <w:u w:val="single"/>
    </w:rPr>
  </w:style>
  <w:style w:type="character" w:styleId="ListLabel49">
    <w:name w:val="ListLabel 49"/>
    <w:qFormat/>
    <w:rPr>
      <w:u w:val="single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cera">
    <w:name w:val="Header"/>
    <w:basedOn w:val="Normal"/>
    <w:link w:val="CapaleraCar"/>
    <w:uiPriority w:val="99"/>
    <w:unhideWhenUsed/>
    <w:rsid w:val="002d1840"/>
    <w:pPr>
      <w:tabs>
        <w:tab w:val="clear" w:pos="284"/>
        <w:tab w:val="center" w:pos="4252" w:leader="none"/>
        <w:tab w:val="right" w:pos="8504" w:leader="none"/>
      </w:tabs>
      <w:spacing w:before="0" w:after="0"/>
    </w:pPr>
    <w:rPr/>
  </w:style>
  <w:style w:type="paragraph" w:styleId="Piedepgina">
    <w:name w:val="Footer"/>
    <w:basedOn w:val="Normal"/>
    <w:link w:val="PeuCar"/>
    <w:uiPriority w:val="99"/>
    <w:unhideWhenUsed/>
    <w:rsid w:val="002d1840"/>
    <w:pPr>
      <w:tabs>
        <w:tab w:val="clear" w:pos="284"/>
        <w:tab w:val="center" w:pos="4252" w:leader="none"/>
        <w:tab w:val="right" w:pos="8504" w:leader="none"/>
      </w:tabs>
      <w:spacing w:before="0" w:after="0"/>
    </w:pPr>
    <w:rPr/>
  </w:style>
  <w:style w:type="paragraph" w:styleId="BalloonText">
    <w:name w:val="Balloon Text"/>
    <w:basedOn w:val="Normal"/>
    <w:link w:val="TextdeglobusCar"/>
    <w:uiPriority w:val="99"/>
    <w:semiHidden/>
    <w:unhideWhenUsed/>
    <w:qFormat/>
    <w:rsid w:val="002d1840"/>
    <w:pPr>
      <w:spacing w:before="0" w:after="0"/>
    </w:pPr>
    <w:rPr>
      <w:rFonts w:ascii="Lucida Grande" w:hAnsi="Lucida Grande" w:cs="Times New Roman"/>
      <w:sz w:val="18"/>
      <w:szCs w:val="18"/>
      <w:lang w:val="x-none" w:eastAsia="x-none"/>
    </w:rPr>
  </w:style>
  <w:style w:type="paragraph" w:styleId="Listavistosanfasis11" w:customStyle="1">
    <w:name w:val="Lista vistosa - Énfasis 11"/>
    <w:basedOn w:val="Normal"/>
    <w:qFormat/>
    <w:rsid w:val="00e05414"/>
    <w:pPr>
      <w:ind w:left="708" w:hanging="0"/>
    </w:pPr>
    <w:rPr/>
  </w:style>
  <w:style w:type="paragraph" w:styleId="ListParagraph">
    <w:name w:val="List Paragraph"/>
    <w:basedOn w:val="Normal"/>
    <w:qFormat/>
    <w:rsid w:val="00610142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ulaambquadrcula">
    <w:name w:val="Table Grid"/>
    <w:basedOn w:val="Taulanormal"/>
    <w:rsid w:val="00015ad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footer" Target="footer2.xml"/><Relationship Id="rId8" Type="http://schemas.openxmlformats.org/officeDocument/2006/relationships/header" Target="header3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<Relationship Id="rId15" Type="http://schemas.openxmlformats.org/officeDocument/2006/relationships/customXml" Target="../customXml/item2.xml"/><Relationship Id="rId16" Type="http://schemas.openxmlformats.org/officeDocument/2006/relationships/customXml" Target="../customXml/item3.xml"/><Relationship Id="rId17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162A8919964A4FBD48DC0800899433" ma:contentTypeVersion="0" ma:contentTypeDescription="Crea un document nou" ma:contentTypeScope="" ma:versionID="e4993870a93fdaad9e3d0319dcf96017">
  <xsd:schema xmlns:xsd="http://www.w3.org/2001/XMLSchema" xmlns:p="http://schemas.microsoft.com/office/2006/metadata/properties" targetNamespace="http://schemas.microsoft.com/office/2006/metadata/properties" ma:root="true" ma:fieldsID="9023ef1a3c9c83c0d78ebd94bc27747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 ma:readOnly="true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3B0C41-F79F-4E28-8D28-F4C0EA0E32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445E200-47DB-4C31-880A-2F71E5ED01F7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metadata/properties"/>
    <ds:schemaRef ds:uri="http://purl.org/dc/dcmitype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5F6E552-899D-469C-9351-F1CD612FCE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704A51-9C5E-451C-8660-F83006D9C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CTI_2018 - habitabilitat.dotx</Template>
  <TotalTime>137</TotalTime>
  <Application>LibreOffice/6.2.0.3$Windows_X86_64 LibreOffice_project/98c6a8a1c6c7b144ce3cc729e34964b47ce25d62</Application>
  <Pages>6</Pages>
  <Words>987</Words>
  <Characters>5650</Characters>
  <CharactersWithSpaces>6679</CharactersWithSpaces>
  <Paragraphs>151</Paragraphs>
  <Company>**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2022-11-08T08:26:00Z</dcterms:created>
  <dc:creator>Calvet Ribas, Lourdes</dc:creator>
  <dc:description/>
  <dc:language>ca-ES</dc:language>
  <cp:lastModifiedBy>Iglesias Pons, Violeta</cp:lastModifiedBy>
  <cp:lastPrinted>2022-07-19T07:30:00Z</cp:lastPrinted>
  <dcterms:modified xsi:type="dcterms:W3CDTF">2023-01-09T14:17:00Z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**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